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4" w:rsidRPr="00602AB0" w:rsidRDefault="00C538C7" w:rsidP="00A124A4">
      <w:pPr>
        <w:spacing w:line="276" w:lineRule="auto"/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</w:pPr>
      <w:r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  <w:t>PROGRAMA ANUAL 2023</w:t>
      </w:r>
      <w:bookmarkStart w:id="0" w:name="_GoBack"/>
      <w:bookmarkEnd w:id="0"/>
    </w:p>
    <w:p w:rsidR="00A124A4" w:rsidRPr="00602AB0" w:rsidRDefault="00A124A4" w:rsidP="00A124A4">
      <w:pPr>
        <w:spacing w:line="276" w:lineRule="auto"/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</w:pPr>
      <w:r w:rsidRPr="00602AB0"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  <w:t>ESCUELA DE COMERCIO MARTÍN ZAPATA - uncuyo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ORIENTACIÓN:</w:t>
            </w:r>
            <w:r w:rsidRPr="00602AB0">
              <w:rPr>
                <w:rFonts w:asciiTheme="minorHAnsi" w:hAnsiTheme="minorHAnsi" w:cstheme="minorHAnsi"/>
                <w:i/>
              </w:rPr>
              <w:t xml:space="preserve"> Economía y Administración</w:t>
            </w:r>
          </w:p>
        </w:tc>
        <w:tc>
          <w:tcPr>
            <w:tcW w:w="2552" w:type="dxa"/>
            <w:vAlign w:val="center"/>
          </w:tcPr>
          <w:p w:rsidR="00A124A4" w:rsidRPr="00602AB0" w:rsidRDefault="00C538C7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 LECTIVO: 2023</w:t>
            </w:r>
          </w:p>
        </w:tc>
      </w:tr>
      <w:tr w:rsidR="00A124A4" w:rsidRPr="00602AB0" w:rsidTr="000E4B80">
        <w:trPr>
          <w:trHeight w:val="487"/>
        </w:trPr>
        <w:tc>
          <w:tcPr>
            <w:tcW w:w="9606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NOMBRE DEL ESPACIO CURRICULAR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02A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Lengua Extranjera Inglés IV</w:t>
            </w:r>
          </w:p>
        </w:tc>
      </w:tr>
      <w:tr w:rsidR="00A124A4" w:rsidRPr="00602AB0" w:rsidTr="000E4B80">
        <w:tc>
          <w:tcPr>
            <w:tcW w:w="7054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ÁREA: </w:t>
            </w:r>
            <w:r w:rsidRPr="00602AB0">
              <w:rPr>
                <w:rFonts w:asciiTheme="minorHAnsi" w:hAnsiTheme="minorHAnsi" w:cstheme="minorHAnsi"/>
              </w:rPr>
              <w:t>Lenguas Extranjeras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>AÑO</w:t>
            </w:r>
            <w:r w:rsidRPr="00602AB0">
              <w:rPr>
                <w:rFonts w:asciiTheme="minorHAnsi" w:hAnsiTheme="minorHAnsi" w:cstheme="minorHAnsi"/>
                <w:i/>
              </w:rPr>
              <w:t xml:space="preserve">: </w:t>
            </w:r>
            <w:r w:rsidRPr="00602AB0">
              <w:rPr>
                <w:rFonts w:asciiTheme="minorHAnsi" w:hAnsiTheme="minorHAnsi" w:cstheme="minorHAnsi"/>
              </w:rPr>
              <w:t>4to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FORMATO: </w:t>
            </w:r>
            <w:r w:rsidRPr="00602AB0">
              <w:rPr>
                <w:rFonts w:asciiTheme="minorHAnsi" w:hAnsiTheme="minorHAnsi" w:cstheme="minorHAnsi"/>
              </w:rPr>
              <w:t>Asignatura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CICLO:</w:t>
            </w:r>
            <w:r w:rsidRPr="00602AB0">
              <w:rPr>
                <w:rFonts w:asciiTheme="minorHAnsi" w:hAnsiTheme="minorHAnsi" w:cstheme="minorHAnsi"/>
                <w:i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>orientado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lang w:val="pt-BR"/>
              </w:rPr>
            </w:pPr>
            <w:r w:rsidRPr="00602AB0">
              <w:rPr>
                <w:rFonts w:asciiTheme="minorHAnsi" w:hAnsiTheme="minorHAnsi" w:cstheme="minorHAnsi"/>
                <w:b/>
                <w:lang w:val="pt-BR"/>
              </w:rPr>
              <w:t>CURSO/S:</w:t>
            </w:r>
            <w:r w:rsidRPr="00602AB0">
              <w:rPr>
                <w:rFonts w:asciiTheme="minorHAnsi" w:hAnsiTheme="minorHAnsi" w:cstheme="minorHAnsi"/>
                <w:i/>
                <w:lang w:val="pt-BR"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>4° año 1°, 2°, 5° y 6° división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TURNO: </w:t>
            </w:r>
            <w:r w:rsidRPr="00602AB0">
              <w:rPr>
                <w:rFonts w:asciiTheme="minorHAnsi" w:hAnsiTheme="minorHAnsi" w:cstheme="minorHAnsi"/>
              </w:rPr>
              <w:t xml:space="preserve"> mañana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PROFESORES A CARGO:</w:t>
            </w:r>
            <w:r w:rsidRPr="00602AB0">
              <w:rPr>
                <w:rFonts w:asciiTheme="minorHAnsi" w:hAnsiTheme="minorHAnsi" w:cstheme="minorHAnsi"/>
                <w:i/>
              </w:rPr>
              <w:t xml:space="preserve"> Fischetti, Laura; Bianchotti, Marisol</w:t>
            </w:r>
            <w:r w:rsidR="00C538C7">
              <w:rPr>
                <w:rFonts w:asciiTheme="minorHAnsi" w:hAnsiTheme="minorHAnsi" w:cstheme="minorHAnsi"/>
                <w:i/>
              </w:rPr>
              <w:t>, Ruiz Alfaro Gabriela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HORAS SEMANALES:</w:t>
            </w:r>
            <w:r w:rsidRPr="00602AB0">
              <w:rPr>
                <w:rFonts w:asciiTheme="minorHAnsi" w:hAnsiTheme="minorHAnsi" w:cstheme="minorHAnsi"/>
              </w:rPr>
              <w:t xml:space="preserve"> 3hs.</w:t>
            </w:r>
          </w:p>
        </w:tc>
      </w:tr>
    </w:tbl>
    <w:p w:rsidR="00A124A4" w:rsidRPr="00602AB0" w:rsidRDefault="00A124A4" w:rsidP="00A124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CAPACIDADES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El estudiante al terminar el ciclo lectivo debe haber desarrollado las siguientes capacidades:</w:t>
      </w:r>
    </w:p>
    <w:tbl>
      <w:tblPr>
        <w:tblW w:w="985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>Escuchar y leer comprensivamente distintos tipos de textos orales y escritos más complejos relacionados con planes y predicciones futuras, consejos, obligac</w:t>
            </w:r>
            <w:r>
              <w:rPr>
                <w:rFonts w:asciiTheme="minorHAnsi" w:hAnsiTheme="minorHAnsi" w:cstheme="minorHAnsi"/>
              </w:rPr>
              <w:t xml:space="preserve">iones, experiencias, </w:t>
            </w:r>
            <w:r w:rsidRPr="00602AB0">
              <w:rPr>
                <w:rFonts w:asciiTheme="minorHAnsi" w:hAnsiTheme="minorHAnsi" w:cstheme="minorHAnsi"/>
              </w:rPr>
              <w:t>etc.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 xml:space="preserve">Producir de manera autónoma textos orales y escritos conversacionales, narrativos y descriptivos de mayor complejidad, empleando vocabulario relacionado con planes y predicciones futuras, consejos, obligaciones, </w:t>
            </w:r>
            <w:r>
              <w:rPr>
                <w:rFonts w:asciiTheme="minorHAnsi" w:hAnsiTheme="minorHAnsi" w:cstheme="minorHAnsi"/>
              </w:rPr>
              <w:t>experiencias pasadas</w:t>
            </w:r>
            <w:r w:rsidRPr="00602A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 xml:space="preserve">etc. y utilizando las siguiente estructuras gramaticales: , el Futuro Simple y “Going to”,  el Presente Perfecto, el Pasado Simple, Verbos Modales 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>Comprender y producir textos orales y escritos de contenido y lenguaje comercial tales como presentaciones orales, y mails y cartas formales.</w:t>
            </w:r>
          </w:p>
        </w:tc>
      </w:tr>
    </w:tbl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APRENDIZAJES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Los aprendizajes que se trabajarán a lo largo del cursado son: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 w:line="360" w:lineRule="auto"/>
        <w:ind w:left="0"/>
        <w:contextualSpacing/>
        <w:jc w:val="center"/>
        <w:rPr>
          <w:rFonts w:asciiTheme="minorHAnsi" w:hAnsiTheme="minorHAnsi" w:cstheme="minorHAnsi"/>
          <w:b/>
          <w:i/>
          <w:u w:val="single"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EJE I: “Planes, Promesas, Predicciones y Ofrecimientos</w:t>
      </w:r>
      <w:r>
        <w:rPr>
          <w:rFonts w:asciiTheme="minorHAnsi" w:hAnsiTheme="minorHAnsi" w:cstheme="minorHAnsi"/>
          <w:b/>
          <w:i/>
          <w:u w:val="single"/>
          <w:lang w:eastAsia="en-US" w:bidi="en-US"/>
        </w:rPr>
        <w:t>.</w:t>
      </w: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”</w:t>
      </w: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>Descripción de</w:t>
      </w:r>
      <w:r w:rsidRPr="00602AB0">
        <w:rPr>
          <w:rFonts w:asciiTheme="minorHAnsi" w:hAnsiTheme="minorHAnsi" w:cstheme="minorHAnsi"/>
          <w:lang w:val="es-ES"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eventos futuros</w:t>
      </w:r>
      <w:r w:rsidRPr="00602AB0">
        <w:rPr>
          <w:rFonts w:asciiTheme="minorHAnsi" w:hAnsiTheme="minorHAnsi" w:cstheme="minorHAnsi"/>
          <w:lang w:val="es-ES"/>
        </w:rPr>
        <w:t xml:space="preserve"> utilizando </w:t>
      </w:r>
      <w:r w:rsidRPr="00602AB0">
        <w:rPr>
          <w:rFonts w:asciiTheme="minorHAnsi" w:hAnsiTheme="minorHAnsi" w:cstheme="minorHAnsi"/>
          <w:b/>
          <w:lang w:val="es-ES"/>
        </w:rPr>
        <w:t>“will” y “Be going to”</w:t>
      </w:r>
      <w:r w:rsidRPr="00602AB0">
        <w:rPr>
          <w:rFonts w:asciiTheme="minorHAnsi" w:hAnsiTheme="minorHAnsi" w:cstheme="minorHAnsi"/>
          <w:b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en sus formas afirmativa, negativa e interrogativa.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124A4" w:rsidRPr="00602AB0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</w:rPr>
        <w:t xml:space="preserve">Uso de </w:t>
      </w:r>
      <w:r w:rsidRPr="00602AB0">
        <w:rPr>
          <w:rFonts w:asciiTheme="minorHAnsi" w:hAnsiTheme="minorHAnsi" w:cstheme="minorHAnsi"/>
          <w:b/>
        </w:rPr>
        <w:t xml:space="preserve">vocabulario </w:t>
      </w:r>
      <w:r w:rsidRPr="00602AB0">
        <w:rPr>
          <w:rFonts w:asciiTheme="minorHAnsi" w:hAnsiTheme="minorHAnsi" w:cstheme="minorHAnsi"/>
        </w:rPr>
        <w:t xml:space="preserve">relacionado con </w:t>
      </w:r>
      <w:r w:rsidRPr="00602AB0">
        <w:rPr>
          <w:rFonts w:asciiTheme="minorHAnsi" w:hAnsiTheme="minorHAnsi" w:cstheme="minorHAnsi"/>
          <w:b/>
        </w:rPr>
        <w:t>planes, predicciones, promesas, decisiones y ofrecimientos.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lang w:val="es-ES"/>
        </w:rPr>
      </w:pP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Sistematización de estrategias y diferentes programas para uso y elaboración de recursos: </w:t>
      </w:r>
      <w:r w:rsidRPr="00602AB0">
        <w:rPr>
          <w:rFonts w:asciiTheme="minorHAnsi" w:hAnsiTheme="minorHAnsi" w:cstheme="minorHAnsi"/>
          <w:b/>
          <w:lang w:val="es-ES"/>
        </w:rPr>
        <w:t>presentaciones y videos.</w:t>
      </w:r>
    </w:p>
    <w:p w:rsidR="00A124A4" w:rsidRDefault="00A124A4" w:rsidP="00A124A4">
      <w:pPr>
        <w:pStyle w:val="Prrafodelista"/>
        <w:rPr>
          <w:rFonts w:asciiTheme="minorHAnsi" w:hAnsiTheme="minorHAnsi" w:cstheme="minorHAnsi"/>
        </w:rPr>
      </w:pPr>
    </w:p>
    <w:p w:rsidR="00A124A4" w:rsidRPr="00B06F91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 xml:space="preserve">Reconocimiento de </w:t>
      </w:r>
      <w:r w:rsidRPr="00602AB0">
        <w:rPr>
          <w:rFonts w:asciiTheme="minorHAnsi" w:hAnsiTheme="minorHAnsi" w:cstheme="minorHAnsi"/>
          <w:b/>
        </w:rPr>
        <w:t>estrategias para el trabajo colaborativo en la comunidad virtual.</w:t>
      </w:r>
    </w:p>
    <w:p w:rsidR="00A124A4" w:rsidRPr="00602AB0" w:rsidRDefault="00A124A4" w:rsidP="00A124A4">
      <w:pPr>
        <w:pStyle w:val="Prrafodelista1"/>
        <w:spacing w:line="36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A124A4" w:rsidRPr="00602AB0" w:rsidRDefault="00A124A4" w:rsidP="00A124A4">
      <w:pPr>
        <w:pStyle w:val="Prrafodelista1"/>
        <w:spacing w:before="200" w:after="200" w:line="360" w:lineRule="auto"/>
        <w:ind w:left="0"/>
        <w:contextualSpacing/>
        <w:jc w:val="center"/>
        <w:rPr>
          <w:rFonts w:asciiTheme="minorHAnsi" w:hAnsiTheme="minorHAnsi" w:cstheme="minorHAnsi"/>
          <w:b/>
          <w:i/>
          <w:u w:val="single"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EJE II: “Inglés Comercial”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Análisis de textos con </w:t>
      </w:r>
      <w:r w:rsidRPr="00602AB0">
        <w:rPr>
          <w:rFonts w:asciiTheme="minorHAnsi" w:hAnsiTheme="minorHAnsi" w:cstheme="minorHAnsi"/>
          <w:b/>
          <w:lang w:val="es-ES"/>
        </w:rPr>
        <w:t>contenido comercial y financiero.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Identificación y uso </w:t>
      </w:r>
      <w:r w:rsidRPr="00602AB0">
        <w:rPr>
          <w:rFonts w:asciiTheme="minorHAnsi" w:hAnsiTheme="minorHAnsi" w:cstheme="minorHAnsi"/>
          <w:b/>
          <w:lang w:val="es-ES"/>
        </w:rPr>
        <w:t>vocabulario comercial y financiero</w:t>
      </w:r>
      <w:r w:rsidRPr="00602AB0">
        <w:rPr>
          <w:rFonts w:asciiTheme="minorHAnsi" w:hAnsiTheme="minorHAnsi" w:cstheme="minorHAnsi"/>
          <w:lang w:val="es-ES"/>
        </w:rPr>
        <w:t xml:space="preserve"> relacionado con </w:t>
      </w:r>
      <w:r w:rsidRPr="00602AB0">
        <w:rPr>
          <w:rFonts w:asciiTheme="minorHAnsi" w:hAnsiTheme="minorHAnsi" w:cstheme="minorHAnsi"/>
          <w:b/>
          <w:lang w:val="es-ES"/>
        </w:rPr>
        <w:t xml:space="preserve">la actividad económica de las empresas, el análisis de las diferentes áreas de una empresa y la descripción de los distintos trabajos y funciones en una compañía. 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Elaboración de una </w:t>
      </w:r>
      <w:r w:rsidRPr="00602AB0">
        <w:rPr>
          <w:rFonts w:asciiTheme="minorHAnsi" w:hAnsiTheme="minorHAnsi" w:cstheme="minorHAnsi"/>
          <w:b/>
          <w:lang w:val="es-ES"/>
        </w:rPr>
        <w:t>presentación formal sobre la descripción de una empresa.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  <w:lang w:val="es-ES"/>
        </w:rPr>
        <w:t>Elaboración de un</w:t>
      </w:r>
      <w:r w:rsidRPr="00602AB0">
        <w:rPr>
          <w:rFonts w:asciiTheme="minorHAnsi" w:hAnsiTheme="minorHAnsi" w:cstheme="minorHAnsi"/>
          <w:b/>
          <w:lang w:val="es-ES"/>
        </w:rPr>
        <w:t xml:space="preserve"> mail comercial.</w:t>
      </w:r>
    </w:p>
    <w:p w:rsidR="00A124A4" w:rsidRPr="00A90F5C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Sistematización de estrategias y diferentes programas para uso y elaboración de recursos: </w:t>
      </w:r>
      <w:r w:rsidRPr="00602AB0">
        <w:rPr>
          <w:rFonts w:asciiTheme="minorHAnsi" w:hAnsiTheme="minorHAnsi" w:cstheme="minorHAnsi"/>
          <w:b/>
          <w:lang w:val="es-ES"/>
        </w:rPr>
        <w:t>presentaciones y videos</w:t>
      </w:r>
    </w:p>
    <w:p w:rsidR="00A124A4" w:rsidRPr="00602AB0" w:rsidRDefault="00A90F5C" w:rsidP="00A124A4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EJE III</w:t>
      </w:r>
      <w:r w:rsidR="00A124A4" w:rsidRPr="00602AB0">
        <w:rPr>
          <w:rFonts w:asciiTheme="minorHAnsi" w:hAnsiTheme="minorHAnsi" w:cstheme="minorHAnsi"/>
          <w:b/>
          <w:u w:val="single"/>
        </w:rPr>
        <w:t>: “Obligaciones y Sugerencias”</w:t>
      </w:r>
    </w:p>
    <w:p w:rsidR="00A124A4" w:rsidRPr="00602AB0" w:rsidRDefault="00A124A4" w:rsidP="00A124A4">
      <w:pPr>
        <w:spacing w:line="360" w:lineRule="auto"/>
        <w:rPr>
          <w:rFonts w:asciiTheme="minorHAnsi" w:hAnsiTheme="minorHAnsi" w:cstheme="minorHAnsi"/>
        </w:rPr>
      </w:pP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  <w:i/>
        </w:rPr>
        <w:t xml:space="preserve">have </w:t>
      </w:r>
      <w:r>
        <w:rPr>
          <w:rFonts w:asciiTheme="minorHAnsi" w:hAnsiTheme="minorHAnsi" w:cstheme="minorHAnsi"/>
          <w:b/>
          <w:i/>
        </w:rPr>
        <w:t>to, don’t have to, must y mustn´</w:t>
      </w:r>
      <w:r w:rsidRPr="00602AB0">
        <w:rPr>
          <w:rFonts w:asciiTheme="minorHAnsi" w:hAnsiTheme="minorHAnsi" w:cstheme="minorHAnsi"/>
          <w:b/>
          <w:i/>
        </w:rPr>
        <w:t xml:space="preserve">t” </w:t>
      </w:r>
      <w:r w:rsidRPr="00602AB0">
        <w:rPr>
          <w:rFonts w:asciiTheme="minorHAnsi" w:hAnsiTheme="minorHAnsi" w:cstheme="minorHAnsi"/>
          <w:i/>
        </w:rPr>
        <w:t>para expresar</w:t>
      </w:r>
      <w:r w:rsidRPr="00602AB0">
        <w:rPr>
          <w:rFonts w:asciiTheme="minorHAnsi" w:hAnsiTheme="minorHAnsi" w:cstheme="minorHAnsi"/>
          <w:b/>
          <w:i/>
        </w:rPr>
        <w:t xml:space="preserve"> obligación y prohibición.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</w:rPr>
        <w:t>should y shouldn’t</w:t>
      </w:r>
      <w:r w:rsidRPr="00602AB0">
        <w:rPr>
          <w:rFonts w:asciiTheme="minorHAnsi" w:hAnsiTheme="minorHAnsi" w:cstheme="minorHAnsi"/>
          <w:i/>
        </w:rPr>
        <w:t xml:space="preserve">”para dar </w:t>
      </w:r>
      <w:r w:rsidRPr="00602AB0">
        <w:rPr>
          <w:rFonts w:asciiTheme="minorHAnsi" w:hAnsiTheme="minorHAnsi" w:cstheme="minorHAnsi"/>
          <w:b/>
          <w:i/>
        </w:rPr>
        <w:t>consejos</w:t>
      </w:r>
      <w:r w:rsidRPr="00602AB0">
        <w:rPr>
          <w:rFonts w:asciiTheme="minorHAnsi" w:hAnsiTheme="minorHAnsi" w:cstheme="minorHAnsi"/>
          <w:i/>
        </w:rPr>
        <w:t>.</w:t>
      </w:r>
    </w:p>
    <w:p w:rsidR="00A124A4" w:rsidRPr="00B06F91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obligaciones</w:t>
      </w:r>
      <w:r>
        <w:rPr>
          <w:rFonts w:asciiTheme="minorHAnsi" w:hAnsiTheme="minorHAnsi" w:cstheme="minorHAnsi"/>
          <w:b/>
        </w:rPr>
        <w:t xml:space="preserve"> </w:t>
      </w:r>
      <w:r w:rsidRPr="00A124A4">
        <w:rPr>
          <w:rFonts w:asciiTheme="minorHAnsi" w:hAnsiTheme="minorHAnsi" w:cstheme="minorHAnsi"/>
        </w:rPr>
        <w:t>en el hogar, en el colegio y en el ámbito público</w:t>
      </w:r>
      <w:r>
        <w:rPr>
          <w:rFonts w:asciiTheme="minorHAnsi" w:hAnsiTheme="minorHAnsi" w:cstheme="minorHAnsi"/>
          <w:b/>
        </w:rPr>
        <w:t xml:space="preserve"> y consejos </w:t>
      </w:r>
      <w:r>
        <w:rPr>
          <w:rFonts w:asciiTheme="minorHAnsi" w:hAnsiTheme="minorHAnsi" w:cstheme="minorHAnsi"/>
        </w:rPr>
        <w:t>pa</w:t>
      </w:r>
      <w:r w:rsidR="00C37227">
        <w:rPr>
          <w:rFonts w:asciiTheme="minorHAnsi" w:hAnsiTheme="minorHAnsi" w:cstheme="minorHAnsi"/>
        </w:rPr>
        <w:t xml:space="preserve">ra un estilo de vida saludable, </w:t>
      </w:r>
      <w:r>
        <w:rPr>
          <w:rFonts w:asciiTheme="minorHAnsi" w:hAnsiTheme="minorHAnsi" w:cstheme="minorHAnsi"/>
        </w:rPr>
        <w:t xml:space="preserve"> para</w:t>
      </w:r>
      <w:r w:rsidR="00C37227">
        <w:rPr>
          <w:rFonts w:asciiTheme="minorHAnsi" w:hAnsiTheme="minorHAnsi" w:cstheme="minorHAnsi"/>
        </w:rPr>
        <w:t xml:space="preserve"> las relaciones interpersonales y para gestionar la huella digital.</w:t>
      </w:r>
    </w:p>
    <w:p w:rsidR="00A124A4" w:rsidRPr="00A90F5C" w:rsidRDefault="00A124A4" w:rsidP="00A124A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06F91">
        <w:rPr>
          <w:rFonts w:asciiTheme="minorHAnsi" w:hAnsiTheme="minorHAnsi" w:cstheme="minorHAnsi"/>
        </w:rPr>
        <w:t xml:space="preserve">Participación en </w:t>
      </w:r>
      <w:r w:rsidRPr="00B06F91">
        <w:rPr>
          <w:rFonts w:asciiTheme="minorHAnsi" w:hAnsiTheme="minorHAnsi" w:cstheme="minorHAnsi"/>
          <w:b/>
          <w:bCs/>
        </w:rPr>
        <w:t xml:space="preserve">situaciones orales de diversa complejidad </w:t>
      </w:r>
      <w:r w:rsidRPr="00B06F91">
        <w:rPr>
          <w:rFonts w:asciiTheme="minorHAnsi" w:hAnsiTheme="minorHAnsi" w:cstheme="minorHAnsi"/>
        </w:rPr>
        <w:t xml:space="preserve">para la elaboración gradual de la </w:t>
      </w:r>
      <w:r w:rsidRPr="00B06F91">
        <w:rPr>
          <w:rFonts w:asciiTheme="minorHAnsi" w:hAnsiTheme="minorHAnsi" w:cstheme="minorHAnsi"/>
          <w:b/>
          <w:bCs/>
        </w:rPr>
        <w:t>producción oral.</w:t>
      </w:r>
    </w:p>
    <w:p w:rsidR="00A90F5C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:rsidR="00A90F5C" w:rsidRPr="00602AB0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EJE </w:t>
      </w:r>
      <w:r w:rsidRPr="00602AB0">
        <w:rPr>
          <w:rFonts w:asciiTheme="minorHAnsi" w:hAnsiTheme="minorHAnsi" w:cstheme="minorHAnsi"/>
          <w:b/>
          <w:u w:val="single"/>
        </w:rPr>
        <w:t>I</w:t>
      </w:r>
      <w:r>
        <w:rPr>
          <w:rFonts w:asciiTheme="minorHAnsi" w:hAnsiTheme="minorHAnsi" w:cstheme="minorHAnsi"/>
          <w:b/>
          <w:u w:val="single"/>
        </w:rPr>
        <w:t>V</w:t>
      </w:r>
      <w:r w:rsidRPr="00602AB0">
        <w:rPr>
          <w:rFonts w:asciiTheme="minorHAnsi" w:hAnsiTheme="minorHAnsi" w:cstheme="minorHAnsi"/>
          <w:b/>
          <w:u w:val="single"/>
        </w:rPr>
        <w:t>: “Experiencias de vida”</w:t>
      </w:r>
    </w:p>
    <w:p w:rsidR="00A90F5C" w:rsidRPr="00602AB0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Reconocimiento del </w:t>
      </w:r>
      <w:r w:rsidRPr="00602AB0">
        <w:rPr>
          <w:rFonts w:asciiTheme="minorHAnsi" w:hAnsiTheme="minorHAnsi" w:cstheme="minorHAnsi"/>
          <w:b/>
        </w:rPr>
        <w:t xml:space="preserve">Presente Perfecto </w:t>
      </w:r>
      <w:r w:rsidRPr="00602AB0">
        <w:rPr>
          <w:rFonts w:asciiTheme="minorHAnsi" w:hAnsiTheme="minorHAnsi" w:cstheme="minorHAnsi"/>
        </w:rPr>
        <w:t>en su forma afirmativa, negativa e interrogativa.</w:t>
      </w:r>
    </w:p>
    <w:p w:rsidR="00A90F5C" w:rsidRP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124A4">
        <w:rPr>
          <w:rFonts w:asciiTheme="minorHAnsi" w:hAnsiTheme="minorHAnsi" w:cstheme="minorHAnsi"/>
          <w:lang w:val="en-US"/>
        </w:rPr>
        <w:t xml:space="preserve">Uso de: </w:t>
      </w:r>
      <w:r w:rsidRPr="00A124A4">
        <w:rPr>
          <w:rFonts w:asciiTheme="minorHAnsi" w:hAnsiTheme="minorHAnsi" w:cstheme="minorHAnsi"/>
          <w:b/>
          <w:lang w:val="en-US"/>
        </w:rPr>
        <w:t xml:space="preserve">“ever, never, </w:t>
      </w:r>
      <w:r w:rsidRPr="00A124A4">
        <w:rPr>
          <w:rFonts w:asciiTheme="minorHAnsi" w:hAnsiTheme="minorHAnsi" w:cstheme="minorHAnsi"/>
          <w:b/>
          <w:i/>
          <w:lang w:val="en-US"/>
        </w:rPr>
        <w:t>for, since”.</w:t>
      </w:r>
      <w:r w:rsidRPr="00A124A4">
        <w:rPr>
          <w:rFonts w:asciiTheme="minorHAnsi" w:hAnsiTheme="minorHAnsi" w:cstheme="minorHAnsi"/>
          <w:lang w:val="en-US"/>
        </w:rPr>
        <w:t xml:space="preserve">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Contraste de </w:t>
      </w:r>
      <w:r w:rsidRPr="00602AB0">
        <w:rPr>
          <w:rFonts w:asciiTheme="minorHAnsi" w:hAnsiTheme="minorHAnsi" w:cstheme="minorHAnsi"/>
          <w:b/>
        </w:rPr>
        <w:t>Presente Perfecto y Pasado Simple</w:t>
      </w:r>
      <w:r w:rsidRPr="00602AB0">
        <w:rPr>
          <w:rFonts w:asciiTheme="minorHAnsi" w:hAnsiTheme="minorHAnsi" w:cstheme="minorHAnsi"/>
        </w:rPr>
        <w:t xml:space="preserve">.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experien</w:t>
      </w:r>
      <w:r>
        <w:rPr>
          <w:rFonts w:asciiTheme="minorHAnsi" w:hAnsiTheme="minorHAnsi" w:cstheme="minorHAnsi"/>
          <w:b/>
        </w:rPr>
        <w:t>cias de vida y actividades públicas</w:t>
      </w:r>
      <w:r w:rsidRPr="00602AB0">
        <w:rPr>
          <w:rFonts w:asciiTheme="minorHAnsi" w:hAnsiTheme="minorHAnsi" w:cstheme="minorHAnsi"/>
          <w:b/>
        </w:rPr>
        <w:t>.</w:t>
      </w:r>
    </w:p>
    <w:p w:rsid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</w:rPr>
        <w:t>Elaboración de un</w:t>
      </w:r>
      <w:r>
        <w:rPr>
          <w:rFonts w:asciiTheme="minorHAnsi" w:hAnsiTheme="minorHAnsi" w:cstheme="minorHAnsi"/>
          <w:b/>
        </w:rPr>
        <w:t xml:space="preserve"> texto narrativo </w:t>
      </w:r>
      <w:r w:rsidRPr="00A124A4">
        <w:rPr>
          <w:rFonts w:asciiTheme="minorHAnsi" w:hAnsiTheme="minorHAnsi" w:cstheme="minorHAnsi"/>
        </w:rPr>
        <w:t>sobre experiencias de vida</w:t>
      </w:r>
      <w:r>
        <w:rPr>
          <w:rFonts w:asciiTheme="minorHAnsi" w:hAnsiTheme="minorHAnsi" w:cstheme="minorHAnsi"/>
          <w:b/>
        </w:rPr>
        <w:t>.</w:t>
      </w:r>
    </w:p>
    <w:p w:rsidR="00A90F5C" w:rsidRPr="00A90F5C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ind w:left="36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CONDICIONES DE APROBACIÓN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Para aprobar la materia cada estudiante debe atender a los siguientes aspectos:</w:t>
      </w:r>
    </w:p>
    <w:p w:rsidR="00A124A4" w:rsidRPr="00602AB0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 xml:space="preserve">Los alumnos deberán entregar en tiempo y forma todo tipo de trabajos individuales y grupales solicitados por el profesor </w:t>
      </w:r>
    </w:p>
    <w:p w:rsidR="00A124A4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>Los alumnos deberán alcanzar el porcentaje acordado institucionalmente (calificación mínima de 7), en las diferentes instancias de evaluación escrita u oral y las realizadas utilizando los medios tecnológicos.</w:t>
      </w: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 xml:space="preserve">BIBLIOGRAFÍA </w:t>
      </w: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</w:rPr>
        <w:t>del alumno</w:t>
      </w: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La bibliografía con la que debe contar el alumno, consultar en biblioteca o descargar de la WEB es: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Cuadernillo de Inglés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Material complementario asignado por el profesor a cargo de la orientación.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Diccionario Bilingüe Online: www.oxforddictionaries.com</w:t>
      </w:r>
    </w:p>
    <w:p w:rsidR="00A124A4" w:rsidRPr="00602AB0" w:rsidRDefault="00A124A4" w:rsidP="00A124A4">
      <w:pPr>
        <w:ind w:left="360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516EB4" w:rsidRDefault="00516EB4"/>
    <w:sectPr w:rsidR="00516EB4" w:rsidSect="00602AB0">
      <w:headerReference w:type="default" r:id="rId7"/>
      <w:footerReference w:type="even" r:id="rId8"/>
      <w:footerReference w:type="default" r:id="rId9"/>
      <w:pgSz w:w="11907" w:h="16840"/>
      <w:pgMar w:top="720" w:right="720" w:bottom="720" w:left="72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A4" w:rsidRDefault="00A124A4" w:rsidP="00A124A4">
      <w:r>
        <w:separator/>
      </w:r>
    </w:p>
  </w:endnote>
  <w:endnote w:type="continuationSeparator" w:id="0">
    <w:p w:rsidR="00A124A4" w:rsidRDefault="00A124A4" w:rsidP="00A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Times New Roman"/>
    <w:charset w:val="00"/>
    <w:family w:val="auto"/>
    <w:pitch w:val="default"/>
    <w:sig w:usb0="00000000" w:usb1="00000000" w:usb2="00000000" w:usb3="00000000" w:csb0="00000009" w:csb1="00000000"/>
  </w:font>
  <w:font w:name="Frutiger LT Std 55 Roma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4C" w:rsidRDefault="00C538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jc w:val="center"/>
      <w:rPr>
        <w:b/>
        <w:sz w:val="24"/>
      </w:rPr>
    </w:pPr>
    <w:r>
      <w:rPr>
        <w:i/>
        <w:color w:val="A6A6A6"/>
      </w:rPr>
      <w:t>ECMZ – Asesoría Pedagógica -</w:t>
    </w:r>
    <w:r>
      <w:rPr>
        <w:color w:val="A6A6A6"/>
      </w:rPr>
      <w:t xml:space="preserve"> </w:t>
    </w: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 w:rsidR="00C538C7">
      <w:rPr>
        <w:b/>
        <w:noProof/>
        <w:sz w:val="24"/>
      </w:rPr>
      <w:t>1</w:t>
    </w:r>
    <w:r>
      <w:rPr>
        <w:b/>
        <w:sz w:val="24"/>
      </w:rPr>
      <w:fldChar w:fldCharType="end"/>
    </w:r>
  </w:p>
  <w:p w:rsidR="00FE404C" w:rsidRDefault="00C538C7">
    <w:pPr>
      <w:pStyle w:val="Piedepgina"/>
    </w:pPr>
  </w:p>
  <w:p w:rsidR="00FE404C" w:rsidRDefault="00C53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A4" w:rsidRDefault="00A124A4" w:rsidP="00A124A4">
      <w:r>
        <w:separator/>
      </w:r>
    </w:p>
  </w:footnote>
  <w:footnote w:type="continuationSeparator" w:id="0">
    <w:p w:rsidR="00A124A4" w:rsidRDefault="00A124A4" w:rsidP="00A1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A124A4">
    <w:pPr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rFonts w:ascii="Frutiger-Roman" w:hAnsi="Frutiger-Roman"/>
        <w:noProof/>
        <w:sz w:val="16"/>
        <w:szCs w:val="16"/>
        <w:lang w:eastAsia="es-AR"/>
      </w:rPr>
      <w:drawing>
        <wp:anchor distT="0" distB="0" distL="114300" distR="114300" simplePos="0" relativeHeight="251662336" behindDoc="0" locked="0" layoutInCell="1" allowOverlap="1" wp14:anchorId="162DDD6D" wp14:editId="78946AA6">
          <wp:simplePos x="0" y="0"/>
          <wp:positionH relativeFrom="column">
            <wp:posOffset>5507355</wp:posOffset>
          </wp:positionH>
          <wp:positionV relativeFrom="paragraph">
            <wp:posOffset>-71755</wp:posOffset>
          </wp:positionV>
          <wp:extent cx="780415" cy="78041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27">
      <w:rPr>
        <w:rFonts w:ascii="Frutiger LT Std 55 Roman" w:hAnsi="Frutiger LT Std 55 Roman"/>
        <w:noProof/>
        <w:color w:val="000000"/>
        <w:sz w:val="14"/>
        <w:szCs w:val="14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BAD43" wp14:editId="1EB2A581">
              <wp:simplePos x="0" y="0"/>
              <wp:positionH relativeFrom="column">
                <wp:posOffset>1998980</wp:posOffset>
              </wp:positionH>
              <wp:positionV relativeFrom="paragraph">
                <wp:posOffset>81280</wp:posOffset>
              </wp:positionV>
              <wp:extent cx="1614170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04C" w:rsidRDefault="00C3722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  <w:t>ECMZ</w:t>
                          </w:r>
                        </w:p>
                        <w:p w:rsidR="00FE404C" w:rsidRDefault="00C3722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ESCUELA DE COMERCIO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BAD43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57.4pt;margin-top:6.4pt;width:127.1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" filled="f" stroked="f">
              <v:textbox>
                <w:txbxContent>
                  <w:p w:rsidR="00FE404C" w:rsidRDefault="00C3722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  <w:t>ECMZ</w:t>
                    </w:r>
                  </w:p>
                  <w:p w:rsidR="00FE404C" w:rsidRDefault="00C3722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ESCUELA DE COMERCIO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C37227">
      <w:rPr>
        <w:noProof/>
        <w:lang w:eastAsia="es-AR"/>
      </w:rPr>
      <w:drawing>
        <wp:anchor distT="0" distB="0" distL="114300" distR="114300" simplePos="0" relativeHeight="251659264" behindDoc="0" locked="0" layoutInCell="1" allowOverlap="0" wp14:anchorId="46840840" wp14:editId="523D568A">
          <wp:simplePos x="0" y="0"/>
          <wp:positionH relativeFrom="column">
            <wp:posOffset>141605</wp:posOffset>
          </wp:positionH>
          <wp:positionV relativeFrom="paragraph">
            <wp:posOffset>23495</wp:posOffset>
          </wp:positionV>
          <wp:extent cx="1761490" cy="524510"/>
          <wp:effectExtent l="0" t="0" r="10160" b="8890"/>
          <wp:wrapSquare wrapText="bothSides"/>
          <wp:docPr id="1" name="Imagen 10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UNCUYO logo (3)"/>
                  <pic:cNvPicPr>
                    <a:picLocks noChangeAspect="1"/>
                  </pic:cNvPicPr>
                </pic:nvPicPr>
                <pic:blipFill>
                  <a:blip r:embed="rId2"/>
                  <a:srcRect r="35338"/>
                  <a:stretch>
                    <a:fillRect/>
                  </a:stretch>
                </pic:blipFill>
                <pic:spPr>
                  <a:xfrm>
                    <a:off x="0" y="0"/>
                    <a:ext cx="1761490" cy="524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37227">
      <w:tab/>
    </w:r>
  </w:p>
  <w:p w:rsidR="00FE404C" w:rsidRDefault="00C37227">
    <w:pPr>
      <w:ind w:right="-9000"/>
      <w:jc w:val="both"/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color w:val="000000"/>
        <w:lang w:val="es-ES"/>
      </w:rPr>
      <w:t xml:space="preserve">                                                                                                                                         </w:t>
    </w:r>
  </w:p>
  <w:p w:rsidR="00FE404C" w:rsidRDefault="00C37227">
    <w:pPr>
      <w:jc w:val="both"/>
      <w:rPr>
        <w:rFonts w:ascii="Frutiger LT Std 55 Roman" w:hAnsi="Frutiger LT Std 55 Roman"/>
        <w:color w:val="000000"/>
        <w:sz w:val="14"/>
        <w:szCs w:val="14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</w:t>
    </w:r>
  </w:p>
  <w:p w:rsidR="00FE404C" w:rsidRPr="00B06F91" w:rsidRDefault="00C37227" w:rsidP="00B06F91">
    <w:pPr>
      <w:ind w:right="-9000"/>
      <w:jc w:val="both"/>
      <w:rPr>
        <w:rFonts w:ascii="Frutiger LT Std 55 Roman" w:hAnsi="Frutiger LT Std 55 Roman"/>
        <w:color w:val="000000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  </w:t>
    </w:r>
  </w:p>
  <w:p w:rsidR="00FE404C" w:rsidRDefault="00C538C7">
    <w:pPr>
      <w:pStyle w:val="Encabezado"/>
      <w:tabs>
        <w:tab w:val="clear" w:pos="4252"/>
        <w:tab w:val="clear" w:pos="8504"/>
        <w:tab w:val="left" w:pos="315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5D2"/>
    <w:multiLevelType w:val="multilevel"/>
    <w:tmpl w:val="38624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16A"/>
    <w:multiLevelType w:val="multilevel"/>
    <w:tmpl w:val="44C7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815"/>
    <w:multiLevelType w:val="multilevel"/>
    <w:tmpl w:val="57F348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4"/>
    <w:rsid w:val="00516EB4"/>
    <w:rsid w:val="00A124A4"/>
    <w:rsid w:val="00A90F5C"/>
    <w:rsid w:val="00C37227"/>
    <w:rsid w:val="00C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0C4C-84C0-4163-930C-CFBC8A3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24A4"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24A4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A12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qFormat/>
    <w:rsid w:val="00A12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A124A4"/>
    <w:rPr>
      <w:rFonts w:cs="Times New Roman"/>
    </w:rPr>
  </w:style>
  <w:style w:type="paragraph" w:customStyle="1" w:styleId="Prrafodelista1">
    <w:name w:val="Párrafo de lista1"/>
    <w:basedOn w:val="Normal"/>
    <w:qFormat/>
    <w:rsid w:val="00A124A4"/>
    <w:pPr>
      <w:ind w:left="708"/>
    </w:pPr>
  </w:style>
  <w:style w:type="paragraph" w:styleId="Prrafodelista">
    <w:name w:val="List Paragraph"/>
    <w:basedOn w:val="Normal"/>
    <w:uiPriority w:val="34"/>
    <w:qFormat/>
    <w:rsid w:val="00A1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2023-03-29T13:35:00Z</dcterms:created>
  <dcterms:modified xsi:type="dcterms:W3CDTF">2023-03-29T13:35:00Z</dcterms:modified>
</cp:coreProperties>
</file>