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76" w:lineRule="auto"/>
        <w:rPr>
          <w:rFonts w:ascii="Calibri" w:cs="Calibri" w:eastAsia="Calibri" w:hAnsi="Calibri"/>
          <w:b w:val="0"/>
          <w:smallCaps w:val="0"/>
          <w:sz w:val="44"/>
          <w:szCs w:val="4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44"/>
          <w:szCs w:val="44"/>
          <w:vertAlign w:val="baseline"/>
          <w:rtl w:val="0"/>
        </w:rPr>
        <w:t xml:space="preserve">PROGRAMA ANUAL 202</w:t>
      </w:r>
      <w:r w:rsidDel="00000000" w:rsidR="00000000" w:rsidRPr="00000000">
        <w:rPr>
          <w:rFonts w:ascii="Calibri" w:cs="Calibri" w:eastAsia="Calibri" w:hAnsi="Calibri"/>
          <w:b w:val="1"/>
          <w:smallCaps w:val="1"/>
          <w:sz w:val="44"/>
          <w:szCs w:val="44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76" w:lineRule="auto"/>
        <w:jc w:val="both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54"/>
        <w:gridCol w:w="2552"/>
        <w:tblGridChange w:id="0">
          <w:tblGrid>
            <w:gridCol w:w="7054"/>
            <w:gridCol w:w="2552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pageBreakBefore w:val="0"/>
              <w:spacing w:line="276" w:lineRule="auto"/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ORIENTACIÓN:</w:t>
            </w: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 Informática, Economía y Administración, Ciencias Sociales y Humanidades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pageBreakBefore w:val="0"/>
              <w:spacing w:line="276" w:lineRule="auto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CICLO LECTIVO: 202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7" w:hRule="atLeast"/>
          <w:tblHeader w:val="0"/>
        </w:trPr>
        <w:tc>
          <w:tcPr>
            <w:gridSpan w:val="2"/>
            <w:tcBorders>
              <w:bottom w:color="000000" w:space="0" w:sz="2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5">
            <w:pPr>
              <w:pageBreakBefore w:val="0"/>
              <w:spacing w:line="276" w:lineRule="auto"/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NOMBRE DEL ESPACIO CURRICULAR:</w:t>
            </w: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 HISTORIA DEL ARTE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pageBreakBefore w:val="0"/>
              <w:spacing w:line="276" w:lineRule="auto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ÁREA: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EDUCACIÓN ARTÍSTICA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pageBreakBefore w:val="0"/>
              <w:spacing w:line="276" w:lineRule="auto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AÑO</w:t>
            </w: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: 4to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spacing w:line="276" w:lineRule="auto"/>
              <w:rPr>
                <w:rFonts w:ascii="Calibri" w:cs="Calibri" w:eastAsia="Calibri" w:hAnsi="Calibri"/>
                <w:b w:val="0"/>
                <w:i w:val="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FORMATO: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Asignatura</w:t>
            </w: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spacing w:line="276" w:lineRule="auto"/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CICLO:</w:t>
            </w: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 202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spacing w:line="276" w:lineRule="auto"/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CURSO/S:</w:t>
            </w: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 4to año Todas las divisiones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pageBreakBefore w:val="0"/>
              <w:spacing w:line="276" w:lineRule="auto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TURNO: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 M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añana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pageBreakBefore w:val="0"/>
              <w:spacing w:line="276" w:lineRule="auto"/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PROFESORES A CARGO:</w:t>
            </w: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 María Eugenia JUAREZ, María Eugenia NAPOLETANO, Claudia ALESSANDRELLO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spacing w:line="276" w:lineRule="auto"/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HORAS SEMANALES:</w:t>
            </w: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 2(dos)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pageBreakBefore w:val="0"/>
        <w:spacing w:line="276" w:lineRule="auto"/>
        <w:jc w:val="both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tabs>
          <w:tab w:val="left" w:leader="none" w:pos="3450"/>
        </w:tabs>
        <w:spacing w:after="0" w:before="200" w:line="276" w:lineRule="auto"/>
        <w:ind w:left="0" w:right="0" w:hanging="85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CAPACIDADES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Identificar desde el hacer, el análisis, la reflexión y la conceptualización, los componentes de los lenguajes artísticos y su lugar en el discurso, en relación con su contexto de producción.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Manifestar apreciaciones sobre las producciones artísticas abordadas, reconociendo características, usos y consumos, circuitos de producción y circulación del arte argentina, latinoamericana y universal, contemporánea en diálogo con corrientes del pasado.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Asumir las nuevas tecnologías como herramientas para la producción, difusión y circulación de conocimientos generales y del mundo del arte.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08" w:right="0" w:hanging="70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tabs>
          <w:tab w:val="left" w:leader="none" w:pos="3450"/>
        </w:tabs>
        <w:spacing w:after="0" w:before="200" w:line="276" w:lineRule="auto"/>
        <w:ind w:left="0" w:right="0" w:hanging="85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4"/>
          <w:szCs w:val="24"/>
          <w:rtl w:val="0"/>
        </w:rPr>
        <w:t xml:space="preserve">NÚCLEOS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APRENDIZAJES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after="240" w:before="240" w:line="276" w:lineRule="auto"/>
        <w:jc w:val="both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Los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aprendizajes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que se trabajarán a lo largo del cursado son: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tabs>
          <w:tab w:val="left" w:leader="none" w:pos="360"/>
        </w:tabs>
        <w:spacing w:line="276" w:lineRule="auto"/>
        <w:jc w:val="both"/>
        <w:rPr>
          <w:rFonts w:ascii="Calibri" w:cs="Calibri" w:eastAsia="Calibri" w:hAnsi="Calibri"/>
          <w:b w:val="1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EJE 1: LA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RELACIÓN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ARTE Y CULTURA VISUAL</w:t>
      </w:r>
    </w:p>
    <w:p w:rsidR="00000000" w:rsidDel="00000000" w:rsidP="00000000" w:rsidRDefault="00000000" w:rsidRPr="00000000" w14:paraId="00000018">
      <w:pPr>
        <w:pageBreakBefore w:val="0"/>
        <w:tabs>
          <w:tab w:val="left" w:leader="none" w:pos="360"/>
        </w:tabs>
        <w:spacing w:line="276" w:lineRule="auto"/>
        <w:ind w:lef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4" w:right="0" w:hanging="360"/>
        <w:jc w:val="left"/>
        <w:rPr>
          <w:b w:val="0"/>
          <w:i w:val="0"/>
          <w:smallCaps w:val="0"/>
          <w:strike w:val="0"/>
          <w:sz w:val="20"/>
          <w:szCs w:val="20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Concepto de Arte a través del tiempo. Identificación y diferenciación de producciones y discursos artísticos europeos y latinoamericanos.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4" w:right="0" w:hanging="360"/>
        <w:jc w:val="left"/>
        <w:rPr>
          <w:b w:val="0"/>
          <w:i w:val="0"/>
          <w:smallCaps w:val="0"/>
          <w:strike w:val="0"/>
          <w:sz w:val="20"/>
          <w:szCs w:val="20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Identificación y análisis de los lenguajes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tradicionales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de las Artes Visuales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4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Identificación y análisis de los lenguajes de las Artes Visuales siglo XX y XXI.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4" w:right="0" w:hanging="708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4" w:right="0" w:hanging="708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08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EJE 2:  CATEGORÍAS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ESTÉTICAS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4" w:right="0" w:hanging="360"/>
        <w:jc w:val="left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Estética. Conocimiento de la historia de la estética, autores y aportes realizados al arte y la cultura en el tiempo.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4" w:right="0" w:hanging="360"/>
        <w:jc w:val="left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Análisis de las categorías estéticas en las producciones visuales como modo de alfabetización y comprensión de la visualidad en distintos contextos espaciales y temporales: la Belleza y otras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4" w:right="0" w:hanging="360"/>
        <w:jc w:val="left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Análisis de imágenes en relación a los planteos visuales y a los diversos contextos geográficos, políticos, económicos y culturales.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4" w:right="0" w:hanging="708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EJE 3: ARTISTAS, OBRAS, CONTEXTOS Y REPRESENTACIÓN VISUAL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4" w:right="0" w:hanging="360"/>
        <w:jc w:val="left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Identificación de artistas y obras de la historia del arte universal y nacional  desde una perspectiva histórica relacional.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4" w:right="0" w:hanging="360"/>
        <w:jc w:val="left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Indagación desde intereses personales en estéticas visuales y de la cultura visual en referentes, épocas, géneros y estilos y /o formatos como modos de representación del mundo y del propio mundo.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4" w:right="0" w:hanging="360"/>
        <w:jc w:val="left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Análisis de obras, autores y producciones visuales utilizando multiplicidad de lecturas según los contextos espacio-temporales de realización.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4" w:right="0" w:hanging="360"/>
        <w:jc w:val="left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Indagación y análisis crítico sobre la construcción social e histórica del ideal de belleza y del cuerpo para varones y mujeres.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4" w:right="0" w:hanging="360"/>
        <w:jc w:val="left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Diferenciación de los cambios sociales y culturales en las producciones visuales que permita elaborar interpretaciones sobre las imágenes en su carácter polisémico y metafórico.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4" w:right="0" w:hanging="360"/>
        <w:jc w:val="left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Valoración de la historia del arte, las artes visuales y la cultura visual, como modos de percepción y representación del mundo.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tabs>
          <w:tab w:val="left" w:leader="none" w:pos="3450"/>
        </w:tabs>
        <w:spacing w:after="0" w:before="200" w:line="276" w:lineRule="auto"/>
        <w:ind w:left="0" w:right="0" w:hanging="85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CONDICIONES DE APROBACIÓN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Presentación en tiempo y forma de las Guías de Estudio y/o Prácticas escritas y orales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en la virtualidad.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 caso de que algún alumno esté ausente y debidamente justificado el día de presentación de trabajos grupales, el alumno en cuestión deberá recuperar la instancia de evaluación acordando con las profesoras el modo en que será evaluado.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Las condiciones de Evaluación y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probación del espacio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se ajustarán a la </w:t>
      </w:r>
      <w:hyperlink r:id="rId6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Ordenanza 35/2012</w:t>
        </w:r>
      </w:hyperlink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tabs>
          <w:tab w:val="left" w:leader="none" w:pos="3450"/>
        </w:tabs>
        <w:spacing w:after="0" w:before="200" w:line="276" w:lineRule="auto"/>
        <w:ind w:left="0" w:right="0" w:hanging="85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BIBLIOGRAFÍA DEL ALUMNO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tabs>
          <w:tab w:val="left" w:leader="none" w:pos="360"/>
        </w:tabs>
        <w:spacing w:line="276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ind w:left="0" w:right="0" w:hanging="70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bibliografía con la que debe contar el alumno, consultar en biblioteca o descargar de la WEB 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1"/>
        </w:numPr>
        <w:ind w:left="644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AMIGO, Roberto y otros: 2001. Culturas y estéticas contemporáneas. Buenos Aires, Aique. </w:t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1"/>
        </w:numPr>
        <w:ind w:left="644" w:hanging="360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DILON, Armando D., BRASS Loretta, EGGERS LAN, Maria: 2001.Culturas Contemporáneas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Buenos. Aires, Maipue </w:t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1"/>
        </w:numPr>
        <w:ind w:left="644" w:hanging="360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DILON, Armando, EGGERS LAN, María: 2014. Artes visuales: producción y análisis de la imagen. Buenos Aires, Maipue</w:t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1"/>
        </w:numPr>
        <w:ind w:left="644" w:hanging="360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FERRERAS, Cristina, LOBASTIAS Alejando, NICOLINI, Cecilia: 2001. Culturas y Estéticas Contemporáneas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Bs. As, Puerto de Palos. </w:t>
      </w:r>
    </w:p>
    <w:p w:rsidR="00000000" w:rsidDel="00000000" w:rsidP="00000000" w:rsidRDefault="00000000" w:rsidRPr="00000000" w14:paraId="00000037">
      <w:pPr>
        <w:pageBreakBefore w:val="0"/>
        <w:numPr>
          <w:ilvl w:val="0"/>
          <w:numId w:val="1"/>
        </w:numPr>
        <w:ind w:left="644" w:hanging="436"/>
        <w:rPr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vertAlign w:val="baseline"/>
          <w:rtl w:val="0"/>
        </w:rPr>
        <w:t xml:space="preserve">STAJNSZ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Z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vertAlign w:val="baseline"/>
          <w:rtl w:val="0"/>
        </w:rPr>
        <w:t xml:space="preserve">RAJBER, Darío “Mentira La Verdad- Filosofía a martillazos: La Belleza” disponible en: </w:t>
      </w:r>
      <w:hyperlink r:id="rId7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highlight w:val="white"/>
            <w:u w:val="single"/>
            <w:vertAlign w:val="baseline"/>
            <w:rtl w:val="0"/>
          </w:rPr>
          <w:t xml:space="preserve">http://www.encuentro.gov.ar/sitios/encuentro/programas/ver?rec_id=50593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ind w:left="644"/>
        <w:rPr>
          <w:rFonts w:ascii="Calibri" w:cs="Calibri" w:eastAsia="Calibri" w:hAnsi="Calibri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vertAlign w:val="baseline"/>
          <w:rtl w:val="0"/>
        </w:rPr>
        <w:t xml:space="preserve">             SZTAJNSZRAJBER, Darío. “Mentira la verdad- Filosofía a martillazos: El Arte” disponible en:</w:t>
      </w:r>
      <w:r w:rsidDel="00000000" w:rsidR="00000000" w:rsidRPr="00000000">
        <w:rPr>
          <w:highlight w:val="white"/>
          <w:vertAlign w:val="baseline"/>
          <w:rtl w:val="0"/>
        </w:rPr>
        <w:t xml:space="preserve"> </w:t>
      </w:r>
      <w:hyperlink r:id="rId8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highlight w:val="white"/>
            <w:u w:val="single"/>
            <w:vertAlign w:val="baseline"/>
            <w:rtl w:val="0"/>
          </w:rPr>
          <w:t xml:space="preserve">http://www.encuentro.gov.ar/sitios/encuentro/programas/ver?rec_id=124175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numPr>
          <w:ilvl w:val="0"/>
          <w:numId w:val="1"/>
        </w:numPr>
        <w:ind w:left="644" w:hanging="360"/>
        <w:rPr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vertAlign w:val="baseline"/>
          <w:rtl w:val="0"/>
        </w:rPr>
        <w:t xml:space="preserve">Material realizado por las docentes a cargo.</w:t>
      </w:r>
    </w:p>
    <w:p w:rsidR="00000000" w:rsidDel="00000000" w:rsidP="00000000" w:rsidRDefault="00000000" w:rsidRPr="00000000" w14:paraId="0000003A">
      <w:pPr>
        <w:pageBreakBefore w:val="0"/>
        <w:ind w:left="644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ind w:left="644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Recursos disponibles en Internet: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ind w:left="644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ARTE ARGENTINO-RECURSOS PARA TRABAJAR EN EL AULA disponible en </w:t>
      </w:r>
      <w:hyperlink r:id="rId9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vertAlign w:val="baseline"/>
            <w:rtl w:val="0"/>
          </w:rPr>
          <w:t xml:space="preserve">http://www.educ.ar/sitios/educar/recursos/ver?id=127477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ind w:left="72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GOOGLE  ARTS &amp; CULTURE disponible en </w:t>
      </w:r>
      <w:hyperlink r:id="rId10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vertAlign w:val="baseline"/>
            <w:rtl w:val="0"/>
          </w:rPr>
          <w:t xml:space="preserve">https://artsandculture.google.com/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40">
      <w:pPr>
        <w:pageBreakBefore w:val="0"/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MUSEO NACIONAL DE BELLAS ARTES disponible en </w:t>
      </w:r>
      <w:hyperlink r:id="rId11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https://www.bellasartes.gob.ar/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tabs>
          <w:tab w:val="left" w:leader="none" w:pos="360"/>
        </w:tabs>
        <w:spacing w:line="276" w:lineRule="auto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Prof. Eugenia JUAREZ       Prof. María Eugenia NAPOLETANO       Prof. Claudia ALLESANDRELLO</w:t>
      </w: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footerReference r:id="rId14" w:type="even"/>
      <w:pgSz w:h="16840" w:w="11907" w:orient="portrait"/>
      <w:pgMar w:bottom="1021" w:top="1183" w:left="1560" w:right="708" w:header="426" w:footer="6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Frutiger LT Std 55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a6a6a6"/>
        <w:sz w:val="20"/>
        <w:szCs w:val="20"/>
        <w:u w:val="none"/>
        <w:shd w:fill="auto" w:val="clear"/>
        <w:vertAlign w:val="baseline"/>
        <w:rtl w:val="0"/>
      </w:rPr>
      <w:t xml:space="preserve">ECMZ – Asesoría Pedagógica -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a6a6a6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pageBreakBefore w:val="0"/>
      <w:rPr>
        <w:rFonts w:ascii="Frutiger LT Std 55 Roman" w:cs="Frutiger LT Std 55 Roman" w:eastAsia="Frutiger LT Std 55 Roman" w:hAnsi="Frutiger LT Std 55 Roman"/>
        <w:color w:val="000000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1727200</wp:posOffset>
              </wp:positionH>
              <wp:positionV relativeFrom="paragraph">
                <wp:posOffset>-12699</wp:posOffset>
              </wp:positionV>
              <wp:extent cx="1389380" cy="58864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656073" y="3490440"/>
                        <a:ext cx="1379855" cy="579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1727200</wp:posOffset>
              </wp:positionH>
              <wp:positionV relativeFrom="paragraph">
                <wp:posOffset>-12699</wp:posOffset>
              </wp:positionV>
              <wp:extent cx="1389380" cy="58864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89380" cy="5886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5178425</wp:posOffset>
          </wp:positionH>
          <wp:positionV relativeFrom="paragraph">
            <wp:posOffset>86995</wp:posOffset>
          </wp:positionV>
          <wp:extent cx="780415" cy="780415"/>
          <wp:effectExtent b="0" l="0" r="0" t="0"/>
          <wp:wrapNone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0415" cy="7804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-17144</wp:posOffset>
          </wp:positionH>
          <wp:positionV relativeFrom="paragraph">
            <wp:posOffset>-8254</wp:posOffset>
          </wp:positionV>
          <wp:extent cx="1761490" cy="523875"/>
          <wp:effectExtent b="0" l="0" r="0" t="0"/>
          <wp:wrapSquare wrapText="bothSides" distB="0" distT="0" distL="114300" distR="11430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 b="0" l="0" r="35337" t="0"/>
                  <a:stretch>
                    <a:fillRect/>
                  </a:stretch>
                </pic:blipFill>
                <pic:spPr>
                  <a:xfrm>
                    <a:off x="0" y="0"/>
                    <a:ext cx="1761490" cy="5238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6">
    <w:pPr>
      <w:pageBreakBefore w:val="0"/>
      <w:rPr>
        <w:rFonts w:ascii="Frutiger LT Std 55 Roman" w:cs="Frutiger LT Std 55 Roman" w:eastAsia="Frutiger LT Std 55 Roman" w:hAnsi="Frutiger LT Std 55 Roman"/>
        <w:color w:val="00000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pageBreakBefore w:val="0"/>
      <w:rPr>
        <w:rFonts w:ascii="Frutiger LT Std 55 Roman" w:cs="Frutiger LT Std 55 Roman" w:eastAsia="Frutiger LT Std 55 Roman" w:hAnsi="Frutiger LT Std 55 Roman"/>
        <w:b w:val="0"/>
        <w:color w:val="000000"/>
        <w:sz w:val="16"/>
        <w:szCs w:val="16"/>
        <w:vertAlign w:val="baseline"/>
      </w:rPr>
    </w:pPr>
    <w:r w:rsidDel="00000000" w:rsidR="00000000" w:rsidRPr="00000000">
      <w:rPr>
        <w:color w:val="000000"/>
        <w:vertAlign w:val="baseline"/>
        <w:rtl w:val="0"/>
      </w:rPr>
      <w:t xml:space="preserve">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pageBreakBefore w:val="0"/>
      <w:ind w:right="-9000"/>
      <w:rPr>
        <w:rFonts w:ascii="Frutiger LT Std 55 Roman" w:cs="Frutiger LT Std 55 Roman" w:eastAsia="Frutiger LT Std 55 Roman" w:hAnsi="Frutiger LT Std 55 Roman"/>
        <w:vertAlign w:val="baseline"/>
      </w:rPr>
    </w:pPr>
    <w:r w:rsidDel="00000000" w:rsidR="00000000" w:rsidRPr="00000000">
      <w:rPr>
        <w:color w:val="000000"/>
        <w:vertAlign w:val="baseline"/>
        <w:rtl w:val="0"/>
      </w:rPr>
      <w:t xml:space="preserve">                   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⬧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bellasartes.gob.ar/" TargetMode="External"/><Relationship Id="rId10" Type="http://schemas.openxmlformats.org/officeDocument/2006/relationships/hyperlink" Target="https://artsandculture.google.com/" TargetMode="External"/><Relationship Id="rId13" Type="http://schemas.openxmlformats.org/officeDocument/2006/relationships/footer" Target="footer2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educ.ar/sitios/educar/recursos/ver?id=127477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mzapata.uncuyo.edu.ar/upload/ordenanzaevaluac003520121.pdf" TargetMode="External"/><Relationship Id="rId7" Type="http://schemas.openxmlformats.org/officeDocument/2006/relationships/hyperlink" Target="http://www.encuentro.gov.ar/sitios/encuentro/programas/ver?rec_id=50593" TargetMode="External"/><Relationship Id="rId8" Type="http://schemas.openxmlformats.org/officeDocument/2006/relationships/hyperlink" Target="http://www.encuentro.gov.ar/sitios/encuentro/programas/ver?rec_id=124175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