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54DA" w14:textId="77777777" w:rsidR="00F40DDD" w:rsidRDefault="005A0A0B">
      <w:pPr>
        <w:spacing w:line="276" w:lineRule="auto"/>
        <w:ind w:left="4" w:hanging="6"/>
        <w:rPr>
          <w:rFonts w:ascii="Calibri" w:eastAsia="Calibri" w:hAnsi="Calibri" w:cs="Calibri"/>
          <w:color w:val="808080"/>
          <w:sz w:val="56"/>
          <w:szCs w:val="56"/>
        </w:rPr>
      </w:pPr>
      <w:r>
        <w:rPr>
          <w:rFonts w:ascii="Calibri" w:eastAsia="Calibri" w:hAnsi="Calibri" w:cs="Calibri"/>
          <w:b/>
          <w:smallCaps/>
          <w:color w:val="808080"/>
          <w:sz w:val="56"/>
          <w:szCs w:val="56"/>
        </w:rPr>
        <w:t>PROGRAMA ANUAL</w:t>
      </w:r>
    </w:p>
    <w:p w14:paraId="1326F721" w14:textId="77777777" w:rsidR="00F40DDD" w:rsidRDefault="00F40DDD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tbl>
      <w:tblPr>
        <w:tblStyle w:val="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F40DDD" w14:paraId="7F2B9050" w14:textId="77777777">
        <w:tc>
          <w:tcPr>
            <w:tcW w:w="7054" w:type="dxa"/>
            <w:vAlign w:val="center"/>
          </w:tcPr>
          <w:p w14:paraId="58E36ED9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ORIENTACIÓN:TODAS</w:t>
            </w:r>
            <w:proofErr w:type="gramEnd"/>
          </w:p>
        </w:tc>
        <w:tc>
          <w:tcPr>
            <w:tcW w:w="2552" w:type="dxa"/>
            <w:vAlign w:val="center"/>
          </w:tcPr>
          <w:p w14:paraId="28206E13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CICLO LECTIVO: 2023</w:t>
            </w:r>
          </w:p>
        </w:tc>
      </w:tr>
      <w:tr w:rsidR="00F40DDD" w14:paraId="18C777B3" w14:textId="77777777">
        <w:trPr>
          <w:trHeight w:val="487"/>
        </w:trPr>
        <w:tc>
          <w:tcPr>
            <w:tcW w:w="9606" w:type="dxa"/>
            <w:gridSpan w:val="2"/>
            <w:tcBorders>
              <w:bottom w:val="single" w:sz="24" w:space="0" w:color="000000"/>
            </w:tcBorders>
            <w:shd w:val="clear" w:color="auto" w:fill="F2F2F2"/>
            <w:vAlign w:val="center"/>
          </w:tcPr>
          <w:p w14:paraId="454C3CDB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DEL ESPACIO CURRICULAR: HISTORIA III </w:t>
            </w:r>
            <w:r>
              <w:rPr>
                <w:rFonts w:ascii="Tahoma" w:eastAsia="Tahoma" w:hAnsi="Tahoma" w:cs="Tahoma"/>
                <w:b/>
              </w:rPr>
              <w:t>Los Sistemas socios históricos mundiales de la Segunda mitad del siglo XIX al siglo XXI. Eje temático: avances y retrocesos de la institucionalidad democrática: en occidente y en América Latina</w:t>
            </w:r>
          </w:p>
        </w:tc>
      </w:tr>
      <w:tr w:rsidR="00F40DDD" w14:paraId="659D8167" w14:textId="77777777">
        <w:tc>
          <w:tcPr>
            <w:tcW w:w="7054" w:type="dxa"/>
            <w:tcBorders>
              <w:top w:val="single" w:sz="24" w:space="0" w:color="000000"/>
            </w:tcBorders>
            <w:vAlign w:val="center"/>
          </w:tcPr>
          <w:p w14:paraId="3747D536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ÁREA: HISTORIA</w:t>
            </w:r>
          </w:p>
        </w:tc>
        <w:tc>
          <w:tcPr>
            <w:tcW w:w="2552" w:type="dxa"/>
            <w:tcBorders>
              <w:top w:val="single" w:sz="24" w:space="0" w:color="000000"/>
            </w:tcBorders>
            <w:vAlign w:val="center"/>
          </w:tcPr>
          <w:p w14:paraId="59CB4185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AÑO</w:t>
            </w:r>
            <w:r>
              <w:rPr>
                <w:rFonts w:ascii="Calibri" w:eastAsia="Calibri" w:hAnsi="Calibri" w:cs="Calibri"/>
                <w:i/>
              </w:rPr>
              <w:t>: 3° Secundaria.</w:t>
            </w:r>
          </w:p>
        </w:tc>
      </w:tr>
      <w:tr w:rsidR="00F40DDD" w14:paraId="64A191D3" w14:textId="77777777">
        <w:tc>
          <w:tcPr>
            <w:tcW w:w="7054" w:type="dxa"/>
            <w:vAlign w:val="center"/>
          </w:tcPr>
          <w:p w14:paraId="667A3072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FORMATO:</w:t>
            </w:r>
            <w:r>
              <w:rPr>
                <w:rFonts w:ascii="Calibri" w:eastAsia="Calibri" w:hAnsi="Calibri" w:cs="Calibri"/>
                <w:i/>
              </w:rPr>
              <w:t>ASIGNATURA</w:t>
            </w:r>
            <w:proofErr w:type="gramEnd"/>
          </w:p>
        </w:tc>
        <w:tc>
          <w:tcPr>
            <w:tcW w:w="2552" w:type="dxa"/>
            <w:vAlign w:val="center"/>
          </w:tcPr>
          <w:p w14:paraId="78A1720F" w14:textId="77777777" w:rsidR="00F40DDD" w:rsidRDefault="002579B4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CICLO:  2023</w:t>
            </w:r>
          </w:p>
        </w:tc>
      </w:tr>
      <w:tr w:rsidR="00F40DDD" w14:paraId="17FFCD47" w14:textId="77777777">
        <w:tc>
          <w:tcPr>
            <w:tcW w:w="7054" w:type="dxa"/>
            <w:vAlign w:val="center"/>
          </w:tcPr>
          <w:p w14:paraId="2564268B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CURSO: 3°1;3°2; 3°3; 3°4; 3°5; 3°6; 3°7; 3°8</w:t>
            </w:r>
          </w:p>
        </w:tc>
        <w:tc>
          <w:tcPr>
            <w:tcW w:w="2552" w:type="dxa"/>
            <w:vAlign w:val="center"/>
          </w:tcPr>
          <w:p w14:paraId="0E2762A3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TURNO: </w:t>
            </w:r>
            <w:r>
              <w:rPr>
                <w:rFonts w:ascii="Calibri" w:eastAsia="Calibri" w:hAnsi="Calibri" w:cs="Calibri"/>
                <w:i/>
              </w:rPr>
              <w:t>Mañana/ Tarde</w:t>
            </w:r>
          </w:p>
        </w:tc>
      </w:tr>
      <w:tr w:rsidR="00F40DDD" w14:paraId="75D6DB57" w14:textId="77777777">
        <w:tc>
          <w:tcPr>
            <w:tcW w:w="7054" w:type="dxa"/>
            <w:vAlign w:val="center"/>
          </w:tcPr>
          <w:p w14:paraId="4B72C9E6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PROFESORES A CARGO: </w:t>
            </w:r>
            <w:proofErr w:type="spellStart"/>
            <w:r>
              <w:t>Fragapane</w:t>
            </w:r>
            <w:proofErr w:type="spellEnd"/>
            <w:r>
              <w:t xml:space="preserve">, Aida; de la Cruz, Fernanda; </w:t>
            </w:r>
            <w:proofErr w:type="gramStart"/>
            <w:r>
              <w:t>Cambria,  Marcela</w:t>
            </w:r>
            <w:proofErr w:type="gramEnd"/>
            <w:r>
              <w:t xml:space="preserve">; de la Rosa, Cecilia; Rodríguez, Raquel, Álvarez, Nora </w:t>
            </w:r>
          </w:p>
        </w:tc>
        <w:tc>
          <w:tcPr>
            <w:tcW w:w="2552" w:type="dxa"/>
            <w:vAlign w:val="center"/>
          </w:tcPr>
          <w:p w14:paraId="0DB863BC" w14:textId="77777777" w:rsidR="00F40DDD" w:rsidRDefault="005A0A0B">
            <w:pPr>
              <w:spacing w:line="276" w:lineRule="auto"/>
              <w:ind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HORAS SEMANALES: 3 </w:t>
            </w:r>
            <w:proofErr w:type="spellStart"/>
            <w:r>
              <w:rPr>
                <w:rFonts w:ascii="Calibri" w:eastAsia="Calibri" w:hAnsi="Calibri" w:cs="Calibri"/>
                <w:b/>
              </w:rPr>
              <w:t>hs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</w:tbl>
    <w:p w14:paraId="4EA993B6" w14:textId="77777777" w:rsidR="00F40DDD" w:rsidRDefault="00F40DDD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5A9497BD" w14:textId="77777777" w:rsidR="00F40DDD" w:rsidRDefault="005A0A0B">
      <w:pPr>
        <w:ind w:hanging="2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i/>
          <w:smallCaps/>
          <w:color w:val="FFFFFF"/>
        </w:rPr>
        <w:t>CAPACIDADES</w:t>
      </w:r>
    </w:p>
    <w:p w14:paraId="118E19B6" w14:textId="77777777" w:rsidR="00F40DDD" w:rsidRDefault="005A0A0B">
      <w:pPr>
        <w:pBdr>
          <w:bottom w:val="single" w:sz="12" w:space="1" w:color="000000"/>
        </w:pBdr>
        <w:tabs>
          <w:tab w:val="left" w:pos="3450"/>
        </w:tabs>
        <w:spacing w:before="200" w:line="276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CAPACIDADES</w:t>
      </w:r>
    </w:p>
    <w:p w14:paraId="137D0BC0" w14:textId="77777777" w:rsidR="00F40DDD" w:rsidRDefault="00F40DDD">
      <w:pPr>
        <w:ind w:hanging="2"/>
      </w:pPr>
    </w:p>
    <w:p w14:paraId="3F3873CE" w14:textId="77777777" w:rsidR="00F40DDD" w:rsidRDefault="00F40DDD">
      <w:pPr>
        <w:ind w:hanging="2"/>
      </w:pPr>
    </w:p>
    <w:p w14:paraId="73BF825F" w14:textId="77777777" w:rsidR="00F40DDD" w:rsidRDefault="005A0A0B">
      <w:pPr>
        <w:numPr>
          <w:ilvl w:val="0"/>
          <w:numId w:val="1"/>
        </w:numPr>
        <w:ind w:left="0" w:hanging="2"/>
      </w:pPr>
      <w:r>
        <w:t>Adquirir destrezas de lectura crítica frente a la bibliografía y los documentos históricos relacionados con los ejes de la materia</w:t>
      </w:r>
    </w:p>
    <w:p w14:paraId="14F95CDE" w14:textId="77777777" w:rsidR="00F40DDD" w:rsidRDefault="005A0A0B">
      <w:pPr>
        <w:numPr>
          <w:ilvl w:val="0"/>
          <w:numId w:val="1"/>
        </w:numPr>
        <w:ind w:left="0" w:hanging="2"/>
      </w:pPr>
      <w:r>
        <w:t xml:space="preserve">Elaborar informes escritos y presentaciones </w:t>
      </w:r>
      <w:proofErr w:type="gramStart"/>
      <w:r>
        <w:t>orales  coherentes</w:t>
      </w:r>
      <w:proofErr w:type="gramEnd"/>
      <w:r>
        <w:t xml:space="preserve"> y  ordenadas.</w:t>
      </w:r>
    </w:p>
    <w:p w14:paraId="3D6C68EC" w14:textId="77777777" w:rsidR="00F40DDD" w:rsidRDefault="005A0A0B">
      <w:pPr>
        <w:numPr>
          <w:ilvl w:val="0"/>
          <w:numId w:val="1"/>
        </w:numPr>
        <w:ind w:left="0" w:hanging="2"/>
      </w:pPr>
      <w:r>
        <w:t xml:space="preserve">Observar los subsistemas que conforman </w:t>
      </w:r>
      <w:proofErr w:type="gramStart"/>
      <w:r>
        <w:t>las  sociedades</w:t>
      </w:r>
      <w:proofErr w:type="gramEnd"/>
      <w:r>
        <w:t xml:space="preserve"> - marco geográfico ecológico, subsistema demográfico y micro social, subsistema económico y macro social, subsistema cultural, subsistema político- en el contexto de la historia contemporánea mundial y latinoamericana a partir de mediados del siglo XIX.</w:t>
      </w:r>
    </w:p>
    <w:p w14:paraId="0301E906" w14:textId="77777777" w:rsidR="00F40DDD" w:rsidRDefault="005A0A0B">
      <w:pPr>
        <w:numPr>
          <w:ilvl w:val="0"/>
          <w:numId w:val="1"/>
        </w:numPr>
        <w:ind w:left="0" w:hanging="2"/>
      </w:pPr>
      <w:r>
        <w:t xml:space="preserve">Reconocer las relaciones entre las estructuras y los </w:t>
      </w:r>
      <w:proofErr w:type="gramStart"/>
      <w:r>
        <w:t>actores  individuales</w:t>
      </w:r>
      <w:proofErr w:type="gramEnd"/>
      <w:r>
        <w:t xml:space="preserve"> y colectivos en el desarrollo de la acción social correspondiente a los procesos históricos estudiados en cada eje.</w:t>
      </w:r>
    </w:p>
    <w:p w14:paraId="7B5542FF" w14:textId="77777777" w:rsidR="00F40DDD" w:rsidRDefault="005A0A0B">
      <w:pPr>
        <w:numPr>
          <w:ilvl w:val="0"/>
          <w:numId w:val="1"/>
        </w:numPr>
        <w:ind w:left="0" w:hanging="2"/>
      </w:pPr>
      <w:r>
        <w:t>Comparar los procesos históricos mundiales y latinoamericanos a partir de mediados del siglo XIX tanto entre las sociedades contemporáneas en el mismo momento –sincronía- como entre distintos momentos del desarrollo de los procesos históricos –diacronía-, identificando similitudes y diferencias relevantes y explicativas en cada etapa estudiada.</w:t>
      </w:r>
    </w:p>
    <w:p w14:paraId="10F83D35" w14:textId="77777777" w:rsidR="00F40DDD" w:rsidRDefault="005A0A0B">
      <w:pPr>
        <w:numPr>
          <w:ilvl w:val="0"/>
          <w:numId w:val="1"/>
        </w:numPr>
        <w:ind w:left="0" w:hanging="2"/>
      </w:pPr>
      <w:r>
        <w:t>Adquirir hábitos de conducta y convivencia marcados por: el ejercicio de la ética, la solidaridad, el respeto a las opiniones diferentes y la resolución pacífica de los conflictos.</w:t>
      </w:r>
    </w:p>
    <w:p w14:paraId="1E50DB85" w14:textId="77777777" w:rsidR="00F40DDD" w:rsidRDefault="005A0A0B">
      <w:pPr>
        <w:numPr>
          <w:ilvl w:val="0"/>
          <w:numId w:val="1"/>
        </w:numPr>
        <w:ind w:left="0" w:hanging="2"/>
      </w:pPr>
      <w:r>
        <w:t>Incorporar a la vida cotidiana personal y social los valores de la libertad, la participación, el respeto a los derechos humanos y la valoración del patrimonio natural y cultural.</w:t>
      </w:r>
    </w:p>
    <w:p w14:paraId="1F0238D0" w14:textId="77777777" w:rsidR="00F40DDD" w:rsidRDefault="005A0A0B">
      <w:pPr>
        <w:numPr>
          <w:ilvl w:val="0"/>
          <w:numId w:val="1"/>
        </w:numPr>
        <w:ind w:left="0" w:hanging="2"/>
      </w:pPr>
      <w:r>
        <w:t>Identificar dentro de sus ámbitos de desarrollo personal y grupal –escuela, club, barrio- las normas y pautas que los llevan a desempeñarse como sujetos de derecho de una sociedad democrática.</w:t>
      </w:r>
    </w:p>
    <w:p w14:paraId="334A3F95" w14:textId="77777777" w:rsidR="00F40DDD" w:rsidRDefault="005A0A0B">
      <w:pPr>
        <w:numPr>
          <w:ilvl w:val="0"/>
          <w:numId w:val="1"/>
        </w:numPr>
        <w:ind w:left="0" w:hanging="2"/>
      </w:pPr>
      <w:r>
        <w:t xml:space="preserve">Afianzar frente </w:t>
      </w:r>
      <w:proofErr w:type="gramStart"/>
      <w:r>
        <w:t>a  los</w:t>
      </w:r>
      <w:proofErr w:type="gramEnd"/>
      <w:r>
        <w:t xml:space="preserve"> medios masivos, virtuales y tradicionales de información una actitud crítica y que les permita consolidar interpretaciones autónomas de los temas políticos y sociales del pasado y del presente.</w:t>
      </w:r>
    </w:p>
    <w:p w14:paraId="4275FD90" w14:textId="77777777" w:rsidR="00F40DDD" w:rsidRDefault="005A0A0B">
      <w:pPr>
        <w:numPr>
          <w:ilvl w:val="0"/>
          <w:numId w:val="1"/>
        </w:numPr>
        <w:ind w:left="0" w:hanging="2"/>
      </w:pPr>
      <w:r>
        <w:t xml:space="preserve">Observar empáticamente las diferentes mentalidades, culturas </w:t>
      </w:r>
      <w:proofErr w:type="gramStart"/>
      <w:r>
        <w:t>y  grupos</w:t>
      </w:r>
      <w:proofErr w:type="gramEnd"/>
      <w:r>
        <w:t>,  con una actitud de respeto a la diversidad.</w:t>
      </w:r>
    </w:p>
    <w:p w14:paraId="438D4D43" w14:textId="77777777" w:rsidR="00F40DDD" w:rsidRDefault="005A0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Incorporar el conocimiento de los procesos históricos y simbólicos que coadyuvan al ejercicio de la memoria histórica de la nación </w:t>
      </w:r>
      <w:proofErr w:type="gramStart"/>
      <w:r>
        <w:rPr>
          <w:color w:val="000000"/>
        </w:rPr>
        <w:t>Argentina</w:t>
      </w:r>
      <w:proofErr w:type="gramEnd"/>
      <w:r>
        <w:rPr>
          <w:color w:val="000000"/>
        </w:rPr>
        <w:t xml:space="preserve"> desde una perspectiva cívica y respetuosa del resto de las identidades nacionales del mundo</w:t>
      </w:r>
    </w:p>
    <w:p w14:paraId="1ED9D5EA" w14:textId="77777777" w:rsidR="00F40DDD" w:rsidRDefault="005A0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hanging="2"/>
        <w:rPr>
          <w:color w:val="000000"/>
        </w:rPr>
      </w:pPr>
      <w:r>
        <w:t xml:space="preserve">Capitalizar la experiencia virtual adquirida en los años de pandemia y </w:t>
      </w:r>
      <w:proofErr w:type="spellStart"/>
      <w:r>
        <w:t>pospandemia</w:t>
      </w:r>
      <w:proofErr w:type="spellEnd"/>
      <w:r>
        <w:t xml:space="preserve"> ponderando el uso de las </w:t>
      </w:r>
      <w:proofErr w:type="spellStart"/>
      <w:r>
        <w:t>TICs</w:t>
      </w:r>
      <w:proofErr w:type="spellEnd"/>
      <w:r>
        <w:t>, fortaleciendo el papel de los alumnos y de los docentes como integrantes de la Sociedad del Conocimiento</w:t>
      </w:r>
    </w:p>
    <w:p w14:paraId="25F02BEE" w14:textId="77777777" w:rsidR="00F40DDD" w:rsidRDefault="00F40DD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rPr>
          <w:rFonts w:ascii="Calibri" w:eastAsia="Calibri" w:hAnsi="Calibri" w:cs="Calibri"/>
          <w:color w:val="000000"/>
        </w:rPr>
      </w:pPr>
    </w:p>
    <w:p w14:paraId="09D20C9A" w14:textId="77777777" w:rsidR="00F40DDD" w:rsidRDefault="00F40DDD">
      <w:pPr>
        <w:pBdr>
          <w:bottom w:val="single" w:sz="12" w:space="1" w:color="000000"/>
        </w:pBdr>
        <w:tabs>
          <w:tab w:val="left" w:pos="3450"/>
        </w:tabs>
        <w:spacing w:before="200" w:line="276" w:lineRule="auto"/>
        <w:ind w:hanging="2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5A3A19D4" w14:textId="77777777" w:rsidR="00F40DDD" w:rsidRDefault="00F40DDD">
      <w:pPr>
        <w:pBdr>
          <w:bottom w:val="single" w:sz="12" w:space="1" w:color="000000"/>
        </w:pBdr>
        <w:tabs>
          <w:tab w:val="left" w:pos="3450"/>
        </w:tabs>
        <w:spacing w:before="200" w:line="276" w:lineRule="auto"/>
        <w:ind w:hanging="2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01FDC877" w14:textId="77777777" w:rsidR="00F40DDD" w:rsidRDefault="00F40DDD">
      <w:pPr>
        <w:pBdr>
          <w:bottom w:val="single" w:sz="12" w:space="1" w:color="000000"/>
        </w:pBdr>
        <w:tabs>
          <w:tab w:val="left" w:pos="3450"/>
        </w:tabs>
        <w:spacing w:before="200" w:line="276" w:lineRule="auto"/>
        <w:ind w:hanging="2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000026AC" w14:textId="77777777" w:rsidR="00F40DDD" w:rsidRDefault="005A0A0B">
      <w:pPr>
        <w:pBdr>
          <w:bottom w:val="single" w:sz="12" w:space="1" w:color="000000"/>
        </w:pBdr>
        <w:tabs>
          <w:tab w:val="left" w:pos="3450"/>
        </w:tabs>
        <w:spacing w:before="200" w:line="276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APRENDIZAJES </w:t>
      </w:r>
    </w:p>
    <w:p w14:paraId="20D832C3" w14:textId="77777777" w:rsidR="00F40DDD" w:rsidRDefault="00F40DDD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hanging="2"/>
        <w:rPr>
          <w:rFonts w:ascii="Calibri" w:eastAsia="Calibri" w:hAnsi="Calibri" w:cs="Calibri"/>
          <w:color w:val="000000"/>
        </w:rPr>
      </w:pPr>
    </w:p>
    <w:p w14:paraId="212015A3" w14:textId="77777777" w:rsidR="00F40DDD" w:rsidRDefault="005A0A0B">
      <w:pPr>
        <w:ind w:hanging="2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i/>
          <w:smallCaps/>
          <w:color w:val="FFFFFF"/>
        </w:rPr>
        <w:t>SABERES</w:t>
      </w:r>
    </w:p>
    <w:p w14:paraId="66EADD13" w14:textId="77777777" w:rsidR="00F40DDD" w:rsidRDefault="00F40DDD">
      <w:pPr>
        <w:spacing w:after="240" w:line="276" w:lineRule="auto"/>
        <w:ind w:hanging="2"/>
        <w:jc w:val="both"/>
        <w:rPr>
          <w:rFonts w:ascii="Calibri" w:eastAsia="Calibri" w:hAnsi="Calibri" w:cs="Calibri"/>
          <w:color w:val="0070C0"/>
        </w:rPr>
      </w:pPr>
    </w:p>
    <w:p w14:paraId="5B3015B4" w14:textId="77777777" w:rsidR="00F40DDD" w:rsidRDefault="005A0A0B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EJE 1: </w:t>
      </w:r>
      <w:proofErr w:type="gramStart"/>
      <w:r>
        <w:rPr>
          <w:rFonts w:ascii="Tahoma" w:eastAsia="Tahoma" w:hAnsi="Tahoma" w:cs="Tahoma"/>
          <w:b/>
        </w:rPr>
        <w:t>LA  EXPANSIÓN</w:t>
      </w:r>
      <w:proofErr w:type="gramEnd"/>
      <w:r>
        <w:rPr>
          <w:rFonts w:ascii="Tahoma" w:eastAsia="Tahoma" w:hAnsi="Tahoma" w:cs="Tahoma"/>
          <w:b/>
        </w:rPr>
        <w:t xml:space="preserve"> DEL  CAPITALISMO LIBERAL Y DE LA REPÚBLICA DEMOCRÁTICA. EL IMPACTO DEL IMPERIALISMO EN OCCIDENTE Y EN AMÉRICA LATINA HASTA LA PRIMERA GUERRA MUNDIAL (1850-1918)</w:t>
      </w:r>
    </w:p>
    <w:p w14:paraId="5EBD7CD8" w14:textId="77777777" w:rsidR="00F40DDD" w:rsidRDefault="005A0A0B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Identificar </w:t>
      </w:r>
      <w:r>
        <w:rPr>
          <w:rFonts w:ascii="Tahoma" w:eastAsia="Tahoma" w:hAnsi="Tahoma" w:cs="Tahoma"/>
          <w:b/>
        </w:rPr>
        <w:t xml:space="preserve">las principales características de la Revolución Industrial y Francesa. </w:t>
      </w:r>
      <w:r>
        <w:rPr>
          <w:rFonts w:ascii="Tahoma" w:eastAsia="Tahoma" w:hAnsi="Tahoma" w:cs="Tahoma"/>
        </w:rPr>
        <w:t>Observar</w:t>
      </w:r>
      <w:r>
        <w:rPr>
          <w:rFonts w:ascii="Tahoma" w:eastAsia="Tahoma" w:hAnsi="Tahoma" w:cs="Tahoma"/>
          <w:b/>
        </w:rPr>
        <w:t xml:space="preserve"> los avances de la democracia a partir de las revoluciones de 1830 y 1848. </w:t>
      </w:r>
      <w:r>
        <w:rPr>
          <w:rFonts w:ascii="Tahoma" w:eastAsia="Tahoma" w:hAnsi="Tahoma" w:cs="Tahoma"/>
        </w:rPr>
        <w:t>Identificar</w:t>
      </w:r>
      <w:r>
        <w:rPr>
          <w:rFonts w:ascii="Tahoma" w:eastAsia="Tahoma" w:hAnsi="Tahoma" w:cs="Tahoma"/>
          <w:b/>
        </w:rPr>
        <w:t xml:space="preserve"> las ideas e ideologías que surgen en el siglo XIX: Liberalismo, Socialismo, Comunismo, Conservadorismo, Nacionalismo y Darwinismo Social. </w:t>
      </w:r>
      <w:r>
        <w:rPr>
          <w:rFonts w:ascii="Tahoma" w:eastAsia="Tahoma" w:hAnsi="Tahoma" w:cs="Tahoma"/>
        </w:rPr>
        <w:t xml:space="preserve">Reconocer </w:t>
      </w:r>
      <w:r>
        <w:rPr>
          <w:rFonts w:ascii="Tahoma" w:eastAsia="Tahoma" w:hAnsi="Tahoma" w:cs="Tahoma"/>
          <w:b/>
        </w:rPr>
        <w:t xml:space="preserve">la 2° fase de la Revolución Industrial </w:t>
      </w:r>
      <w:proofErr w:type="gramStart"/>
      <w:r>
        <w:rPr>
          <w:rFonts w:ascii="Tahoma" w:eastAsia="Tahoma" w:hAnsi="Tahoma" w:cs="Tahoma"/>
          <w:b/>
        </w:rPr>
        <w:t>y  la</w:t>
      </w:r>
      <w:proofErr w:type="gramEnd"/>
      <w:r>
        <w:rPr>
          <w:rFonts w:ascii="Tahoma" w:eastAsia="Tahoma" w:hAnsi="Tahoma" w:cs="Tahoma"/>
          <w:b/>
        </w:rPr>
        <w:t xml:space="preserve"> expansión del capitalismo en el marco de la División Internacional del Trabajo. </w:t>
      </w:r>
      <w:r>
        <w:rPr>
          <w:rFonts w:ascii="Tahoma" w:eastAsia="Tahoma" w:hAnsi="Tahoma" w:cs="Tahoma"/>
        </w:rPr>
        <w:t>Entender</w:t>
      </w:r>
      <w:r>
        <w:rPr>
          <w:rFonts w:ascii="Tahoma" w:eastAsia="Tahoma" w:hAnsi="Tahoma" w:cs="Tahoma"/>
          <w:b/>
        </w:rPr>
        <w:t xml:space="preserve"> el desarrollo del Imperialismo y Paz Armada. </w:t>
      </w:r>
      <w:r>
        <w:rPr>
          <w:rFonts w:ascii="Tahoma" w:eastAsia="Tahoma" w:hAnsi="Tahoma" w:cs="Tahoma"/>
        </w:rPr>
        <w:t>Conocer</w:t>
      </w:r>
      <w:r>
        <w:rPr>
          <w:rFonts w:ascii="Tahoma" w:eastAsia="Tahoma" w:hAnsi="Tahoma" w:cs="Tahoma"/>
          <w:b/>
        </w:rPr>
        <w:t xml:space="preserve"> las causas y consecuencias de la Primera Guerra Mundial y la Revolución Rusa y el triunfo bolchevique.</w:t>
      </w:r>
    </w:p>
    <w:p w14:paraId="266B5E3C" w14:textId="77777777" w:rsidR="00F40DDD" w:rsidRDefault="00F40DDD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</w:rPr>
      </w:pPr>
    </w:p>
    <w:p w14:paraId="000AEFA1" w14:textId="77777777" w:rsidR="00F40DDD" w:rsidRDefault="005A0A0B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EJE 2: AVANCES Y CRISIS DEL PARADIGMA CAPITALISTA LIBERAL DEMOCRÁTICO. DEL PERÍODO DE ENTREGUERRAS A LA SEGUNDA GUERRA MUNDIAL EN OCCIDENTE Y AMERICA LATINA (1918-1945)</w:t>
      </w:r>
    </w:p>
    <w:p w14:paraId="3E97A012" w14:textId="77777777" w:rsidR="00F40DDD" w:rsidRDefault="005A0A0B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Comprender </w:t>
      </w:r>
      <w:r>
        <w:rPr>
          <w:rFonts w:ascii="Tahoma" w:eastAsia="Tahoma" w:hAnsi="Tahoma" w:cs="Tahoma"/>
          <w:b/>
        </w:rPr>
        <w:t xml:space="preserve">los alcances del Tratado de Versalles y de la Sociedad de las Naciones en la conformación del mundo en el período de entreguerras. </w:t>
      </w:r>
      <w:r>
        <w:rPr>
          <w:rFonts w:ascii="Tahoma" w:eastAsia="Tahoma" w:hAnsi="Tahoma" w:cs="Tahoma"/>
        </w:rPr>
        <w:t>Analizar</w:t>
      </w:r>
      <w:r>
        <w:rPr>
          <w:rFonts w:ascii="Tahoma" w:eastAsia="Tahoma" w:hAnsi="Tahoma" w:cs="Tahoma"/>
          <w:b/>
        </w:rPr>
        <w:t xml:space="preserve"> la crisis del sistema liberal capitalista:</w:t>
      </w:r>
      <w:r>
        <w:rPr>
          <w:b/>
        </w:rPr>
        <w:t xml:space="preserve"> </w:t>
      </w:r>
      <w:r>
        <w:rPr>
          <w:rFonts w:ascii="Tahoma" w:eastAsia="Tahoma" w:hAnsi="Tahoma" w:cs="Tahoma"/>
          <w:b/>
        </w:rPr>
        <w:t xml:space="preserve">la Crisis de 1929, la Depresión de 1930-33, la primera experiencia del Estado de Bienestar: el New Deal. </w:t>
      </w:r>
      <w:r>
        <w:rPr>
          <w:rFonts w:ascii="Tahoma" w:eastAsia="Tahoma" w:hAnsi="Tahoma" w:cs="Tahoma"/>
        </w:rPr>
        <w:t>Reconocer</w:t>
      </w:r>
      <w:r>
        <w:rPr>
          <w:rFonts w:ascii="Tahoma" w:eastAsia="Tahoma" w:hAnsi="Tahoma" w:cs="Tahoma"/>
          <w:b/>
        </w:rPr>
        <w:t xml:space="preserve"> el impacto de la Crisis de 1930 en América Latina. </w:t>
      </w:r>
      <w:r>
        <w:rPr>
          <w:rFonts w:ascii="Tahoma" w:eastAsia="Tahoma" w:hAnsi="Tahoma" w:cs="Tahoma"/>
        </w:rPr>
        <w:t>Entender</w:t>
      </w:r>
      <w:r>
        <w:rPr>
          <w:rFonts w:ascii="Tahoma" w:eastAsia="Tahoma" w:hAnsi="Tahoma" w:cs="Tahoma"/>
          <w:b/>
        </w:rPr>
        <w:t xml:space="preserve"> los cuestionamientos a las instituciones de la República y la Democracia, las experiencias Totalitarias: Fascismo, Nazismo y Franquismo. </w:t>
      </w:r>
      <w:r>
        <w:rPr>
          <w:rFonts w:ascii="Tahoma" w:eastAsia="Tahoma" w:hAnsi="Tahoma" w:cs="Tahoma"/>
        </w:rPr>
        <w:t>Identificar</w:t>
      </w:r>
      <w:r>
        <w:rPr>
          <w:rFonts w:ascii="Tahoma" w:eastAsia="Tahoma" w:hAnsi="Tahoma" w:cs="Tahoma"/>
          <w:b/>
        </w:rPr>
        <w:t xml:space="preserve"> las causas y consecuencias de la Segunda Guerra Mundial, visualizando las distintas etapas de la misma. </w:t>
      </w:r>
    </w:p>
    <w:p w14:paraId="59E4AF4D" w14:textId="77777777" w:rsidR="00F40DDD" w:rsidRDefault="005A0A0B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EJE 3: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EL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CONSENSO DE POSGUERRA: DEMOCRACIA, ESTADO BENEFACTOR Y EL CAPITALISMO REFORMADO. EL MUNDO BIPOLAR EN OCCIDENTE Y EN AMÉRICA LATINA (1945-1973)</w:t>
      </w:r>
    </w:p>
    <w:p w14:paraId="3525FF81" w14:textId="77777777" w:rsidR="00F40DDD" w:rsidRDefault="005A0A0B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La dimensión democrática del consenso de posguerra. </w:t>
      </w:r>
      <w:r>
        <w:rPr>
          <w:rFonts w:ascii="Tahoma" w:eastAsia="Tahoma" w:hAnsi="Tahoma" w:cs="Tahoma"/>
        </w:rPr>
        <w:t>Conocer</w:t>
      </w:r>
      <w:r>
        <w:rPr>
          <w:rFonts w:ascii="Tahoma" w:eastAsia="Tahoma" w:hAnsi="Tahoma" w:cs="Tahoma"/>
          <w:b/>
        </w:rPr>
        <w:t xml:space="preserve"> la importancia de la Declaración Universal de los Derechos Humanos de 1948. </w:t>
      </w:r>
      <w:r>
        <w:rPr>
          <w:rFonts w:ascii="Tahoma" w:eastAsia="Tahoma" w:hAnsi="Tahoma" w:cs="Tahoma"/>
        </w:rPr>
        <w:t>Identificar</w:t>
      </w:r>
      <w:r>
        <w:rPr>
          <w:rFonts w:ascii="Tahoma" w:eastAsia="Tahoma" w:hAnsi="Tahoma" w:cs="Tahoma"/>
          <w:b/>
        </w:rPr>
        <w:t xml:space="preserve"> la dimensión societaria del consenso de posguerra: Estado de Bienestar. </w:t>
      </w:r>
      <w:r>
        <w:rPr>
          <w:rFonts w:ascii="Tahoma" w:eastAsia="Tahoma" w:hAnsi="Tahoma" w:cs="Tahoma"/>
        </w:rPr>
        <w:t>Reconocer</w:t>
      </w:r>
      <w:r>
        <w:rPr>
          <w:rFonts w:ascii="Tahoma" w:eastAsia="Tahoma" w:hAnsi="Tahoma" w:cs="Tahoma"/>
          <w:b/>
        </w:rPr>
        <w:t xml:space="preserve"> la dimensión política: la segunda ola </w:t>
      </w:r>
      <w:proofErr w:type="spellStart"/>
      <w:proofErr w:type="gramStart"/>
      <w:r>
        <w:rPr>
          <w:rFonts w:ascii="Tahoma" w:eastAsia="Tahoma" w:hAnsi="Tahoma" w:cs="Tahoma"/>
          <w:b/>
        </w:rPr>
        <w:t>democracia.</w:t>
      </w:r>
      <w:r>
        <w:rPr>
          <w:rFonts w:ascii="Tahoma" w:eastAsia="Tahoma" w:hAnsi="Tahoma" w:cs="Tahoma"/>
        </w:rPr>
        <w:t>Visualizar</w:t>
      </w:r>
      <w:proofErr w:type="spellEnd"/>
      <w:proofErr w:type="gramEnd"/>
      <w:r>
        <w:rPr>
          <w:rFonts w:ascii="Tahoma" w:eastAsia="Tahoma" w:hAnsi="Tahoma" w:cs="Tahoma"/>
          <w:b/>
        </w:rPr>
        <w:t xml:space="preserve"> la dimensión capitalista del consenso de posguerra: Bretton Wood, Fondo Monetario Internacional y los años dorados del capitalismo. </w:t>
      </w:r>
      <w:r>
        <w:rPr>
          <w:rFonts w:ascii="Tahoma" w:eastAsia="Tahoma" w:hAnsi="Tahoma" w:cs="Tahoma"/>
        </w:rPr>
        <w:t>Identificar</w:t>
      </w:r>
      <w:r>
        <w:rPr>
          <w:rFonts w:ascii="Tahoma" w:eastAsia="Tahoma" w:hAnsi="Tahoma" w:cs="Tahoma"/>
          <w:b/>
        </w:rPr>
        <w:t xml:space="preserve"> la amenaza al consenso de posguerra: la Guerra Fría y el orden bipolar</w:t>
      </w:r>
      <w:r>
        <w:rPr>
          <w:b/>
        </w:rPr>
        <w:t xml:space="preserve">. </w:t>
      </w:r>
      <w:r>
        <w:rPr>
          <w:rFonts w:ascii="Tahoma" w:eastAsia="Tahoma" w:hAnsi="Tahoma" w:cs="Tahoma"/>
        </w:rPr>
        <w:t>Reconocer</w:t>
      </w:r>
      <w:r>
        <w:rPr>
          <w:rFonts w:ascii="Tahoma" w:eastAsia="Tahoma" w:hAnsi="Tahoma" w:cs="Tahoma"/>
          <w:b/>
        </w:rPr>
        <w:t xml:space="preserve"> el impacto ideológico de la Revolución Cubana en América Latina: la Doctrina de la Seguridad Nacional, las fronteras ideológicas y enemigo interno.</w:t>
      </w:r>
    </w:p>
    <w:p w14:paraId="0DC7CC3C" w14:textId="77777777" w:rsidR="00F40DDD" w:rsidRDefault="00F40DDD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</w:rPr>
      </w:pPr>
      <w:bookmarkStart w:id="0" w:name="_gjdgxs" w:colFirst="0" w:colLast="0"/>
      <w:bookmarkEnd w:id="0"/>
    </w:p>
    <w:p w14:paraId="44F2E181" w14:textId="77777777" w:rsidR="00F40DDD" w:rsidRDefault="005A0A0B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EJE 4: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CRISIS DEL CONSENSO DE POSGUERRA: DEMOCRACIAS Y DICTADURAS EN EL CONTEXTO DEL CAPITALISMO NEOLIBERAL EN OCCIDENTE Y LATINOAMÉRICA. LOS DESAFÍOS DE UN MUNDO QUE SE DEMOCRATIZA (1973-2010) </w:t>
      </w:r>
    </w:p>
    <w:p w14:paraId="34C1E52F" w14:textId="77777777" w:rsidR="00F40DDD" w:rsidRDefault="005A0A0B">
      <w:pPr>
        <w:tabs>
          <w:tab w:val="left" w:pos="360"/>
        </w:tabs>
        <w:spacing w:after="240" w:line="276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Observar </w:t>
      </w:r>
      <w:r>
        <w:rPr>
          <w:rFonts w:ascii="Tahoma" w:eastAsia="Tahoma" w:hAnsi="Tahoma" w:cs="Tahoma"/>
          <w:b/>
        </w:rPr>
        <w:t xml:space="preserve">la caída del muro de Berlín y el desmembramiento de la URSS. </w:t>
      </w:r>
      <w:r>
        <w:rPr>
          <w:rFonts w:ascii="Tahoma" w:eastAsia="Tahoma" w:hAnsi="Tahoma" w:cs="Tahoma"/>
        </w:rPr>
        <w:t>Identificar</w:t>
      </w:r>
      <w:r>
        <w:rPr>
          <w:rFonts w:ascii="Tahoma" w:eastAsia="Tahoma" w:hAnsi="Tahoma" w:cs="Tahoma"/>
          <w:b/>
        </w:rPr>
        <w:t xml:space="preserve"> la crisis del petróleo de 1973. </w:t>
      </w:r>
      <w:r>
        <w:rPr>
          <w:rFonts w:ascii="Tahoma" w:eastAsia="Tahoma" w:hAnsi="Tahoma" w:cs="Tahoma"/>
        </w:rPr>
        <w:t>Reconocer</w:t>
      </w:r>
      <w:r>
        <w:rPr>
          <w:rFonts w:ascii="Tahoma" w:eastAsia="Tahoma" w:hAnsi="Tahoma" w:cs="Tahoma"/>
          <w:b/>
        </w:rPr>
        <w:t xml:space="preserve"> la tercera ola democrática desde 1974 con la democratización de Grecia y </w:t>
      </w:r>
      <w:proofErr w:type="gramStart"/>
      <w:r>
        <w:rPr>
          <w:rFonts w:ascii="Tahoma" w:eastAsia="Tahoma" w:hAnsi="Tahoma" w:cs="Tahoma"/>
          <w:b/>
        </w:rPr>
        <w:t>España  y</w:t>
      </w:r>
      <w:proofErr w:type="gramEnd"/>
      <w:r>
        <w:rPr>
          <w:rFonts w:ascii="Tahoma" w:eastAsia="Tahoma" w:hAnsi="Tahoma" w:cs="Tahoma"/>
          <w:b/>
        </w:rPr>
        <w:t xml:space="preserve"> América Latina desde 1980. </w:t>
      </w:r>
      <w:r>
        <w:rPr>
          <w:rFonts w:ascii="Tahoma" w:eastAsia="Tahoma" w:hAnsi="Tahoma" w:cs="Tahoma"/>
        </w:rPr>
        <w:t>Reconocer</w:t>
      </w:r>
      <w:r>
        <w:rPr>
          <w:rFonts w:ascii="Tahoma" w:eastAsia="Tahoma" w:hAnsi="Tahoma" w:cs="Tahoma"/>
          <w:b/>
        </w:rPr>
        <w:t xml:space="preserve"> la crisis del Estado de Bienestar y la expansión del neoliberalismo.  De la imposición </w:t>
      </w:r>
      <w:proofErr w:type="gramStart"/>
      <w:r>
        <w:rPr>
          <w:rFonts w:ascii="Tahoma" w:eastAsia="Tahoma" w:hAnsi="Tahoma" w:cs="Tahoma"/>
          <w:b/>
        </w:rPr>
        <w:t>del  Consenso</w:t>
      </w:r>
      <w:proofErr w:type="gramEnd"/>
      <w:r>
        <w:rPr>
          <w:rFonts w:ascii="Tahoma" w:eastAsia="Tahoma" w:hAnsi="Tahoma" w:cs="Tahoma"/>
          <w:b/>
        </w:rPr>
        <w:t xml:space="preserve"> de Washington al </w:t>
      </w:r>
      <w:proofErr w:type="spellStart"/>
      <w:r>
        <w:rPr>
          <w:rFonts w:ascii="Tahoma" w:eastAsia="Tahoma" w:hAnsi="Tahoma" w:cs="Tahoma"/>
          <w:b/>
        </w:rPr>
        <w:t>neokeynesianismo</w:t>
      </w:r>
      <w:proofErr w:type="spellEnd"/>
      <w:r>
        <w:rPr>
          <w:rFonts w:ascii="Tahoma" w:eastAsia="Tahoma" w:hAnsi="Tahoma" w:cs="Tahoma"/>
          <w:b/>
        </w:rPr>
        <w:t xml:space="preserve"> populista en América Latina.</w:t>
      </w:r>
    </w:p>
    <w:p w14:paraId="0D821551" w14:textId="77777777" w:rsidR="00F40DDD" w:rsidRDefault="00F40DDD">
      <w:pPr>
        <w:tabs>
          <w:tab w:val="left" w:pos="360"/>
        </w:tabs>
        <w:spacing w:after="240" w:line="276" w:lineRule="auto"/>
        <w:ind w:hanging="2"/>
        <w:jc w:val="both"/>
        <w:rPr>
          <w:rFonts w:ascii="Calibri" w:eastAsia="Calibri" w:hAnsi="Calibri" w:cs="Calibri"/>
        </w:rPr>
      </w:pPr>
    </w:p>
    <w:p w14:paraId="527884B7" w14:textId="77777777" w:rsidR="00F40DDD" w:rsidRDefault="005A0A0B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3450"/>
        </w:tabs>
        <w:spacing w:before="200" w:line="276" w:lineRule="auto"/>
        <w:ind w:left="1" w:hanging="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mallCaps/>
          <w:color w:val="FFFFFF"/>
          <w:sz w:val="32"/>
          <w:szCs w:val="32"/>
        </w:rPr>
        <w:t xml:space="preserve"> C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CONDICIONES DE APROBACIÓN</w:t>
      </w:r>
    </w:p>
    <w:p w14:paraId="74883479" w14:textId="77777777" w:rsidR="00F40DDD" w:rsidRDefault="005A0A0B">
      <w:pPr>
        <w:ind w:hanging="2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i/>
          <w:smallCaps/>
          <w:color w:val="FFFFFF"/>
        </w:rPr>
        <w:t>ICIONES DE APROBACIÓN</w:t>
      </w:r>
    </w:p>
    <w:p w14:paraId="2851F78D" w14:textId="77777777" w:rsidR="00F40DDD" w:rsidRDefault="005A0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Carpeta completa</w:t>
      </w:r>
    </w:p>
    <w:p w14:paraId="6B929DC8" w14:textId="77777777" w:rsidR="00F40DDD" w:rsidRDefault="005A0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Evaluaciones orales y escritas</w:t>
      </w:r>
    </w:p>
    <w:p w14:paraId="72BBFF62" w14:textId="77777777" w:rsidR="00F40DDD" w:rsidRDefault="005A0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Exposiciones orales</w:t>
      </w:r>
    </w:p>
    <w:p w14:paraId="31414B03" w14:textId="77777777" w:rsidR="00F40DDD" w:rsidRDefault="005A0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Elaboracion</w:t>
      </w:r>
      <w:proofErr w:type="spellEnd"/>
      <w:r>
        <w:rPr>
          <w:rFonts w:ascii="Calibri" w:eastAsia="Calibri" w:hAnsi="Calibri" w:cs="Calibri"/>
          <w:color w:val="000000"/>
        </w:rPr>
        <w:t xml:space="preserve"> de material audiovisual realizado por los alumnos</w:t>
      </w:r>
    </w:p>
    <w:p w14:paraId="30E78809" w14:textId="77777777" w:rsidR="00F40DDD" w:rsidRDefault="00F40DD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rPr>
          <w:rFonts w:ascii="Calibri" w:eastAsia="Calibri" w:hAnsi="Calibri" w:cs="Calibri"/>
          <w:color w:val="000000"/>
        </w:rPr>
      </w:pPr>
    </w:p>
    <w:p w14:paraId="3D5A81DC" w14:textId="77777777" w:rsidR="00F40DDD" w:rsidRDefault="005A0A0B">
      <w:pPr>
        <w:pBdr>
          <w:bottom w:val="single" w:sz="12" w:space="1" w:color="000000"/>
        </w:pBdr>
        <w:tabs>
          <w:tab w:val="left" w:pos="3450"/>
        </w:tabs>
        <w:spacing w:before="200" w:line="276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BIBLIOGRAFÍA DEL ALUMNO</w:t>
      </w:r>
    </w:p>
    <w:p w14:paraId="54349E6D" w14:textId="77777777" w:rsidR="00F40DDD" w:rsidRDefault="005A0A0B">
      <w:pPr>
        <w:ind w:hanging="2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b/>
          <w:i/>
          <w:smallCaps/>
          <w:color w:val="FFFFFF"/>
        </w:rPr>
        <w:t xml:space="preserve"> DEL ALUMNO</w:t>
      </w:r>
    </w:p>
    <w:p w14:paraId="01AE9CB5" w14:textId="77777777" w:rsidR="00F40DDD" w:rsidRDefault="00F40DDD">
      <w:pPr>
        <w:ind w:hanging="2"/>
        <w:rPr>
          <w:rFonts w:ascii="Tahoma" w:eastAsia="Tahoma" w:hAnsi="Tahoma" w:cs="Tahoma"/>
          <w:sz w:val="24"/>
          <w:szCs w:val="24"/>
        </w:rPr>
      </w:pPr>
    </w:p>
    <w:p w14:paraId="22BE8ED1" w14:textId="77777777" w:rsidR="00F40DDD" w:rsidRDefault="00F40DDD">
      <w:pPr>
        <w:ind w:hanging="2"/>
        <w:rPr>
          <w:rFonts w:ascii="Tahoma" w:eastAsia="Tahoma" w:hAnsi="Tahoma" w:cs="Tahoma"/>
          <w:sz w:val="24"/>
          <w:szCs w:val="24"/>
        </w:rPr>
      </w:pPr>
    </w:p>
    <w:p w14:paraId="0379B136" w14:textId="77777777" w:rsidR="00F40DDD" w:rsidRDefault="005A0A0B">
      <w:pPr>
        <w:ind w:hanging="2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Browaenik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, G;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Fernandez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, I y otros: “</w:t>
      </w:r>
      <w:r>
        <w:rPr>
          <w:rFonts w:ascii="Tahoma" w:eastAsia="Tahoma" w:hAnsi="Tahoma" w:cs="Tahoma"/>
          <w:b/>
          <w:sz w:val="24"/>
          <w:szCs w:val="24"/>
          <w:u w:val="single"/>
        </w:rPr>
        <w:t>Una historia para pensar. La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single"/>
        </w:rPr>
        <w:t>Argentina del siglo XX</w:t>
      </w:r>
      <w:r>
        <w:rPr>
          <w:rFonts w:ascii="Tahoma" w:eastAsia="Tahoma" w:hAnsi="Tahoma" w:cs="Tahoma"/>
          <w:b/>
          <w:sz w:val="24"/>
          <w:szCs w:val="24"/>
        </w:rPr>
        <w:t xml:space="preserve">”. Buenos Aires,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Kapeluz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, 2010</w:t>
      </w:r>
    </w:p>
    <w:p w14:paraId="6E902175" w14:textId="77777777" w:rsidR="00F40DDD" w:rsidRDefault="00F40DDD">
      <w:pPr>
        <w:ind w:hanging="2"/>
        <w:rPr>
          <w:rFonts w:ascii="Tahoma" w:eastAsia="Tahoma" w:hAnsi="Tahoma" w:cs="Tahoma"/>
          <w:sz w:val="24"/>
          <w:szCs w:val="24"/>
        </w:rPr>
      </w:pPr>
    </w:p>
    <w:p w14:paraId="2A60723A" w14:textId="77777777" w:rsidR="00F40DDD" w:rsidRDefault="005A0A0B">
      <w:pPr>
        <w:ind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De la Rosa, C y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Gomez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C: “</w:t>
      </w:r>
      <w:r>
        <w:rPr>
          <w:rFonts w:ascii="Tahoma" w:eastAsia="Tahoma" w:hAnsi="Tahoma" w:cs="Tahoma"/>
          <w:b/>
          <w:sz w:val="24"/>
          <w:szCs w:val="24"/>
          <w:u w:val="single"/>
        </w:rPr>
        <w:t>Ciencias Sociales”</w:t>
      </w:r>
      <w:r>
        <w:rPr>
          <w:rFonts w:ascii="Tahoma" w:eastAsia="Tahoma" w:hAnsi="Tahoma" w:cs="Tahoma"/>
          <w:b/>
          <w:sz w:val="24"/>
          <w:szCs w:val="24"/>
        </w:rPr>
        <w:t xml:space="preserve">, Mendoza,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Ediunc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.</w:t>
      </w:r>
    </w:p>
    <w:p w14:paraId="510AE420" w14:textId="77777777" w:rsidR="00F40DDD" w:rsidRDefault="00F40DDD">
      <w:pPr>
        <w:ind w:hanging="2"/>
        <w:rPr>
          <w:rFonts w:ascii="Tahoma" w:eastAsia="Tahoma" w:hAnsi="Tahoma" w:cs="Tahoma"/>
          <w:sz w:val="24"/>
          <w:szCs w:val="24"/>
        </w:rPr>
      </w:pPr>
    </w:p>
    <w:p w14:paraId="29DE7D49" w14:textId="77777777" w:rsidR="00F40DDD" w:rsidRDefault="005A0A0B">
      <w:pPr>
        <w:ind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Equipo de nivelación de la Facultad de Derecho: “</w:t>
      </w:r>
      <w:r>
        <w:rPr>
          <w:rFonts w:ascii="Tahoma" w:eastAsia="Tahoma" w:hAnsi="Tahoma" w:cs="Tahoma"/>
          <w:b/>
          <w:sz w:val="24"/>
          <w:szCs w:val="24"/>
          <w:u w:val="single"/>
        </w:rPr>
        <w:t>La construcción de la democracia como sistema en el contexto mundial, latinoamericano</w:t>
      </w:r>
      <w:r>
        <w:rPr>
          <w:rFonts w:ascii="Tahoma" w:eastAsia="Tahoma" w:hAnsi="Tahoma" w:cs="Tahoma"/>
          <w:b/>
          <w:sz w:val="24"/>
          <w:szCs w:val="24"/>
        </w:rPr>
        <w:t>” Mendoza, Facultad de Derecho, 2008</w:t>
      </w:r>
    </w:p>
    <w:p w14:paraId="5779354E" w14:textId="77777777" w:rsidR="00F40DDD" w:rsidRDefault="00F40DDD">
      <w:pPr>
        <w:ind w:hanging="2"/>
        <w:rPr>
          <w:rFonts w:ascii="Tahoma" w:eastAsia="Tahoma" w:hAnsi="Tahoma" w:cs="Tahoma"/>
          <w:sz w:val="24"/>
          <w:szCs w:val="24"/>
        </w:rPr>
      </w:pPr>
    </w:p>
    <w:p w14:paraId="5FFEDEBB" w14:textId="77777777" w:rsidR="00F40DDD" w:rsidRDefault="005A0A0B">
      <w:pPr>
        <w:ind w:hanging="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Le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Mond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Diplomatic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: “</w:t>
      </w:r>
      <w:r>
        <w:rPr>
          <w:rFonts w:ascii="Tahoma" w:eastAsia="Tahoma" w:hAnsi="Tahoma" w:cs="Tahoma"/>
          <w:b/>
          <w:sz w:val="24"/>
          <w:szCs w:val="24"/>
          <w:u w:val="single"/>
        </w:rPr>
        <w:t>El Atlas histórico. Historia critica del siglo XX</w:t>
      </w:r>
      <w:r>
        <w:rPr>
          <w:rFonts w:ascii="Tahoma" w:eastAsia="Tahoma" w:hAnsi="Tahoma" w:cs="Tahoma"/>
          <w:b/>
          <w:sz w:val="24"/>
          <w:szCs w:val="24"/>
        </w:rPr>
        <w:t>” Buenos Aires, Capital intelectual, 2011-2012</w:t>
      </w:r>
    </w:p>
    <w:p w14:paraId="4FB38D44" w14:textId="77777777" w:rsidR="00F40DDD" w:rsidRDefault="00F40DDD">
      <w:pPr>
        <w:tabs>
          <w:tab w:val="left" w:pos="360"/>
        </w:tabs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363F41AB" w14:textId="77777777" w:rsidR="00F40DDD" w:rsidRDefault="00F40DDD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hanging="2"/>
        <w:rPr>
          <w:rFonts w:ascii="Calibri" w:eastAsia="Calibri" w:hAnsi="Calibri" w:cs="Calibri"/>
          <w:color w:val="000000"/>
        </w:rPr>
      </w:pPr>
    </w:p>
    <w:p w14:paraId="33C72067" w14:textId="77777777" w:rsidR="00F40DDD" w:rsidRDefault="00F40DDD">
      <w:pPr>
        <w:tabs>
          <w:tab w:val="left" w:pos="360"/>
        </w:tabs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7932DCBE" w14:textId="77777777" w:rsidR="00F40DDD" w:rsidRDefault="00F40DDD">
      <w:pPr>
        <w:ind w:hanging="2"/>
      </w:pPr>
    </w:p>
    <w:sectPr w:rsidR="00F40DDD">
      <w:headerReference w:type="default" r:id="rId7"/>
      <w:footerReference w:type="even" r:id="rId8"/>
      <w:footerReference w:type="default" r:id="rId9"/>
      <w:pgSz w:w="11907" w:h="16840"/>
      <w:pgMar w:top="1134" w:right="708" w:bottom="1021" w:left="156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C9AE" w14:textId="77777777" w:rsidR="005A0A0B" w:rsidRDefault="005A0A0B">
      <w:r>
        <w:separator/>
      </w:r>
    </w:p>
  </w:endnote>
  <w:endnote w:type="continuationSeparator" w:id="0">
    <w:p w14:paraId="0BDDC2FA" w14:textId="77777777" w:rsidR="005A0A0B" w:rsidRDefault="005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9DD9" w14:textId="77777777" w:rsidR="00F40DDD" w:rsidRDefault="005A0A0B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B75AEF" w14:textId="77777777" w:rsidR="00F40DDD" w:rsidRDefault="00F40DDD">
    <w:pPr>
      <w:pBdr>
        <w:top w:val="nil"/>
        <w:left w:val="nil"/>
        <w:bottom w:val="nil"/>
        <w:right w:val="nil"/>
        <w:between w:val="nil"/>
      </w:pBdr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9D82" w14:textId="77777777" w:rsidR="00F40DDD" w:rsidRDefault="005A0A0B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79B4">
      <w:rPr>
        <w:noProof/>
        <w:color w:val="000000"/>
      </w:rPr>
      <w:t>3</w:t>
    </w:r>
    <w:r>
      <w:rPr>
        <w:color w:val="000000"/>
      </w:rPr>
      <w:fldChar w:fldCharType="end"/>
    </w:r>
  </w:p>
  <w:p w14:paraId="16D75F7E" w14:textId="77777777" w:rsidR="00F40DDD" w:rsidRDefault="00F40DDD">
    <w:pPr>
      <w:pBdr>
        <w:top w:val="nil"/>
        <w:left w:val="nil"/>
        <w:bottom w:val="nil"/>
        <w:right w:val="nil"/>
        <w:between w:val="nil"/>
      </w:pBdr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503F" w14:textId="77777777" w:rsidR="005A0A0B" w:rsidRDefault="005A0A0B">
      <w:r>
        <w:separator/>
      </w:r>
    </w:p>
  </w:footnote>
  <w:footnote w:type="continuationSeparator" w:id="0">
    <w:p w14:paraId="2D07E7E6" w14:textId="77777777" w:rsidR="005A0A0B" w:rsidRDefault="005A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393F" w14:textId="77777777" w:rsidR="00F40DDD" w:rsidRDefault="005A0A0B">
    <w:pPr>
      <w:ind w:left="1" w:hanging="3"/>
      <w:rPr>
        <w:rFonts w:ascii="Open Sans" w:eastAsia="Open Sans" w:hAnsi="Open Sans" w:cs="Open Sans"/>
        <w:color w:val="808080"/>
        <w:sz w:val="28"/>
        <w:szCs w:val="28"/>
      </w:rPr>
    </w:pPr>
    <w:r>
      <w:rPr>
        <w:rFonts w:ascii="Open Sans" w:eastAsia="Open Sans" w:hAnsi="Open Sans" w:cs="Open Sans"/>
        <w:color w:val="808080"/>
        <w:sz w:val="32"/>
        <w:szCs w:val="32"/>
      </w:rPr>
      <w:t xml:space="preserve"> </w:t>
    </w:r>
    <w:r>
      <w:rPr>
        <w:rFonts w:ascii="Open Sans" w:eastAsia="Open Sans" w:hAnsi="Open Sans" w:cs="Open Sans"/>
        <w:color w:val="808080"/>
        <w:sz w:val="28"/>
        <w:szCs w:val="28"/>
      </w:rPr>
      <w:t xml:space="preserve">ECMZ                                                                         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C8C4DCA" wp14:editId="4D90EDA9">
          <wp:simplePos x="0" y="0"/>
          <wp:positionH relativeFrom="column">
            <wp:posOffset>5187315</wp:posOffset>
          </wp:positionH>
          <wp:positionV relativeFrom="paragraph">
            <wp:posOffset>-170812</wp:posOffset>
          </wp:positionV>
          <wp:extent cx="780415" cy="7804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415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4BFA5DD6" wp14:editId="5EEEB4BB">
          <wp:simplePos x="0" y="0"/>
          <wp:positionH relativeFrom="column">
            <wp:posOffset>-319402</wp:posOffset>
          </wp:positionH>
          <wp:positionV relativeFrom="paragraph">
            <wp:posOffset>-79372</wp:posOffset>
          </wp:positionV>
          <wp:extent cx="1761490" cy="5238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35337"/>
                  <a:stretch>
                    <a:fillRect/>
                  </a:stretch>
                </pic:blipFill>
                <pic:spPr>
                  <a:xfrm>
                    <a:off x="0" y="0"/>
                    <a:ext cx="176149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25F2FE" w14:textId="77777777" w:rsidR="00F40DDD" w:rsidRDefault="005A0A0B">
    <w:pPr>
      <w:ind w:hanging="2"/>
      <w:rPr>
        <w:rFonts w:ascii="Open Sans" w:eastAsia="Open Sans" w:hAnsi="Open Sans" w:cs="Open Sans"/>
        <w:color w:val="808080"/>
      </w:rPr>
    </w:pPr>
    <w:r>
      <w:rPr>
        <w:rFonts w:ascii="Open Sans" w:eastAsia="Open Sans" w:hAnsi="Open Sans" w:cs="Open Sans"/>
        <w:color w:val="808080"/>
      </w:rPr>
      <w:t>Escuela de Comercio</w:t>
    </w:r>
  </w:p>
  <w:p w14:paraId="3DE7AA3A" w14:textId="77777777" w:rsidR="00F40DDD" w:rsidRDefault="005A0A0B">
    <w:pPr>
      <w:ind w:hanging="2"/>
      <w:rPr>
        <w:rFonts w:ascii="Open Sans" w:eastAsia="Open Sans" w:hAnsi="Open Sans" w:cs="Open Sans"/>
      </w:rPr>
    </w:pPr>
    <w:r>
      <w:rPr>
        <w:rFonts w:ascii="Open Sans" w:eastAsia="Open Sans" w:hAnsi="Open Sans" w:cs="Open Sans"/>
        <w:color w:val="808080"/>
      </w:rPr>
      <w:t>Martín Zapata</w:t>
    </w:r>
  </w:p>
  <w:p w14:paraId="7B7A567F" w14:textId="77777777" w:rsidR="00F40DDD" w:rsidRDefault="00F40DDD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</w:rPr>
    </w:pPr>
  </w:p>
  <w:p w14:paraId="1F5547C4" w14:textId="77777777" w:rsidR="00F40DDD" w:rsidRDefault="00F40DDD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1B18"/>
    <w:multiLevelType w:val="multilevel"/>
    <w:tmpl w:val="374A9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DD"/>
    <w:rsid w:val="002579B4"/>
    <w:rsid w:val="005A0A0B"/>
    <w:rsid w:val="00BC0250"/>
    <w:rsid w:val="00F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2AA5"/>
  <w15:docId w15:val="{B3001464-E686-4B15-AAA6-BEA6088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</cp:lastModifiedBy>
  <cp:revision>2</cp:revision>
  <dcterms:created xsi:type="dcterms:W3CDTF">2023-04-17T21:44:00Z</dcterms:created>
  <dcterms:modified xsi:type="dcterms:W3CDTF">2023-04-17T21:44:00Z</dcterms:modified>
</cp:coreProperties>
</file>